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473A3" w14:textId="77777777" w:rsidR="00666CAE" w:rsidRPr="00BA20FB" w:rsidRDefault="00666CAE" w:rsidP="00962E10">
      <w:pPr>
        <w:pStyle w:val="Titre6"/>
        <w:jc w:val="center"/>
        <w:rPr>
          <w:color w:val="E36C0A"/>
          <w:sz w:val="20"/>
          <w:szCs w:val="20"/>
        </w:rPr>
      </w:pPr>
      <w:r w:rsidRPr="00BA20FB">
        <w:rPr>
          <w:color w:val="E36C0A"/>
          <w:sz w:val="20"/>
          <w:szCs w:val="20"/>
        </w:rPr>
        <w:t>CONF</w:t>
      </w:r>
      <w:r w:rsidR="00AB59A8" w:rsidRPr="00BA20FB">
        <w:rPr>
          <w:rFonts w:ascii="Arial" w:hAnsi="Arial" w:cs="Arial"/>
          <w:color w:val="E36C0A"/>
          <w:sz w:val="20"/>
          <w:szCs w:val="20"/>
        </w:rPr>
        <w:t>É</w:t>
      </w:r>
      <w:r w:rsidRPr="00BA20FB">
        <w:rPr>
          <w:color w:val="E36C0A"/>
          <w:sz w:val="20"/>
          <w:szCs w:val="20"/>
        </w:rPr>
        <w:t>RENCES DE L’</w:t>
      </w:r>
      <w:r w:rsidR="00AB59A8" w:rsidRPr="00BA20FB">
        <w:rPr>
          <w:rFonts w:ascii="Arial" w:hAnsi="Arial" w:cs="Arial"/>
          <w:color w:val="E36C0A"/>
          <w:sz w:val="20"/>
          <w:szCs w:val="20"/>
        </w:rPr>
        <w:t>É</w:t>
      </w:r>
      <w:r w:rsidRPr="00BA20FB">
        <w:rPr>
          <w:color w:val="E36C0A"/>
          <w:sz w:val="20"/>
          <w:szCs w:val="20"/>
        </w:rPr>
        <w:t>COLE DOCTORALE</w:t>
      </w:r>
    </w:p>
    <w:p w14:paraId="682520A2" w14:textId="77777777" w:rsidR="00666CAE" w:rsidRPr="00BA20FB" w:rsidRDefault="00666CAE" w:rsidP="00962E10">
      <w:pPr>
        <w:pStyle w:val="Titre6"/>
        <w:jc w:val="center"/>
        <w:rPr>
          <w:color w:val="E36C0A"/>
          <w:sz w:val="20"/>
          <w:szCs w:val="20"/>
        </w:rPr>
      </w:pPr>
      <w:r w:rsidRPr="00BA20FB">
        <w:rPr>
          <w:color w:val="E36C0A"/>
          <w:sz w:val="20"/>
          <w:szCs w:val="20"/>
        </w:rPr>
        <w:t xml:space="preserve">DE </w:t>
      </w:r>
      <w:r w:rsidR="00AB59A8" w:rsidRPr="00BA20FB">
        <w:rPr>
          <w:color w:val="E36C0A"/>
          <w:sz w:val="20"/>
          <w:szCs w:val="20"/>
        </w:rPr>
        <w:t>DROIT ET DE SCIENCE POLITIQUE</w:t>
      </w:r>
    </w:p>
    <w:p w14:paraId="7361E0AF" w14:textId="77777777" w:rsidR="00666CAE" w:rsidRPr="00BA20FB" w:rsidRDefault="00666CAE" w:rsidP="00962E10">
      <w:pPr>
        <w:pStyle w:val="ktoolbox"/>
        <w:spacing w:before="0" w:beforeAutospacing="0" w:after="0" w:afterAutospacing="0"/>
        <w:jc w:val="center"/>
        <w:rPr>
          <w:b/>
          <w:color w:val="E36C0A"/>
          <w:sz w:val="20"/>
          <w:szCs w:val="20"/>
        </w:rPr>
      </w:pPr>
      <w:r w:rsidRPr="00BA20FB">
        <w:rPr>
          <w:b/>
          <w:color w:val="E36C0A"/>
          <w:sz w:val="20"/>
          <w:szCs w:val="20"/>
        </w:rPr>
        <w:t>ANNEE  20</w:t>
      </w:r>
      <w:r w:rsidR="003F330A" w:rsidRPr="00BA20FB">
        <w:rPr>
          <w:b/>
          <w:color w:val="E36C0A"/>
          <w:sz w:val="20"/>
          <w:szCs w:val="20"/>
        </w:rPr>
        <w:t>1</w:t>
      </w:r>
      <w:r w:rsidR="008E7C6C">
        <w:rPr>
          <w:b/>
          <w:color w:val="E36C0A"/>
          <w:sz w:val="20"/>
          <w:szCs w:val="20"/>
        </w:rPr>
        <w:t>2</w:t>
      </w:r>
      <w:r w:rsidRPr="00BA20FB">
        <w:rPr>
          <w:b/>
          <w:color w:val="E36C0A"/>
          <w:sz w:val="20"/>
          <w:szCs w:val="20"/>
        </w:rPr>
        <w:t xml:space="preserve"> – 20</w:t>
      </w:r>
      <w:r w:rsidR="00C00AA3" w:rsidRPr="00BA20FB">
        <w:rPr>
          <w:b/>
          <w:color w:val="E36C0A"/>
          <w:sz w:val="20"/>
          <w:szCs w:val="20"/>
        </w:rPr>
        <w:t>1</w:t>
      </w:r>
      <w:r w:rsidR="008E7C6C">
        <w:rPr>
          <w:b/>
          <w:color w:val="E36C0A"/>
          <w:sz w:val="20"/>
          <w:szCs w:val="20"/>
        </w:rPr>
        <w:t>3</w:t>
      </w:r>
    </w:p>
    <w:p w14:paraId="0CF580C1" w14:textId="77777777" w:rsidR="00666CAE" w:rsidRPr="00BA20FB" w:rsidRDefault="004754A9" w:rsidP="00962E10">
      <w:pPr>
        <w:pStyle w:val="Titre6"/>
        <w:jc w:val="center"/>
        <w:rPr>
          <w:color w:val="E36C0A"/>
          <w:sz w:val="20"/>
          <w:szCs w:val="20"/>
        </w:rPr>
      </w:pPr>
      <w:r w:rsidRPr="00BA20FB">
        <w:rPr>
          <w:color w:val="E36C0A"/>
          <w:sz w:val="20"/>
          <w:szCs w:val="20"/>
        </w:rPr>
        <w:t>17h00-19h0</w:t>
      </w:r>
      <w:r w:rsidR="00666CAE" w:rsidRPr="00BA20FB">
        <w:rPr>
          <w:color w:val="E36C0A"/>
          <w:sz w:val="20"/>
          <w:szCs w:val="20"/>
        </w:rPr>
        <w:t>0 en F141 (sauf mention contraire)</w:t>
      </w:r>
    </w:p>
    <w:p w14:paraId="4159243C" w14:textId="77777777" w:rsidR="0026649E" w:rsidRPr="0026649E" w:rsidRDefault="00666CAE" w:rsidP="00B859B4">
      <w:pPr>
        <w:pStyle w:val="ktoolbox"/>
        <w:jc w:val="center"/>
        <w:rPr>
          <w:rFonts w:ascii="Verdana" w:hAnsi="Verdana"/>
          <w:b/>
          <w:smallCaps/>
          <w:spacing w:val="80"/>
          <w:sz w:val="22"/>
          <w:szCs w:val="22"/>
        </w:rPr>
      </w:pPr>
      <w:r w:rsidRPr="00B0401C">
        <w:rPr>
          <w:rFonts w:ascii="Verdana" w:hAnsi="Verdana"/>
          <w:b/>
          <w:smallCaps/>
          <w:spacing w:val="80"/>
        </w:rPr>
        <w:t>calendrier</w:t>
      </w:r>
    </w:p>
    <w:p w14:paraId="13CFED83" w14:textId="77777777" w:rsidR="00666CAE" w:rsidRPr="0026649E" w:rsidRDefault="00666CAE">
      <w:pPr>
        <w:pStyle w:val="ktoolbox"/>
        <w:jc w:val="center"/>
        <w:rPr>
          <w:rFonts w:ascii="Verdana" w:hAnsi="Verdana"/>
          <w:b/>
          <w:smallCaps/>
          <w:spacing w:val="80"/>
          <w:sz w:val="22"/>
          <w:szCs w:val="22"/>
        </w:rPr>
        <w:sectPr w:rsidR="00666CAE" w:rsidRPr="0026649E">
          <w:footerReference w:type="default" r:id="rId8"/>
          <w:pgSz w:w="16838" w:h="11906" w:orient="landscape"/>
          <w:pgMar w:top="567" w:right="567" w:bottom="567" w:left="567" w:header="709" w:footer="709" w:gutter="0"/>
          <w:cols w:space="708"/>
          <w:docGrid w:linePitch="360"/>
        </w:sectPr>
      </w:pPr>
    </w:p>
    <w:p w14:paraId="2AD77AA8" w14:textId="77777777" w:rsidR="00084978" w:rsidRPr="00BD46E0" w:rsidRDefault="00B652B2" w:rsidP="00084978">
      <w:pPr>
        <w:rPr>
          <w:b/>
          <w:color w:val="E36C0A" w:themeColor="accent6" w:themeShade="BF"/>
          <w:sz w:val="20"/>
        </w:rPr>
      </w:pPr>
      <w:r w:rsidRPr="00BD46E0">
        <w:rPr>
          <w:b/>
          <w:color w:val="E36C0A" w:themeColor="accent6" w:themeShade="BF"/>
          <w:sz w:val="20"/>
        </w:rPr>
        <w:lastRenderedPageBreak/>
        <w:t>OCTOBRE</w:t>
      </w:r>
      <w:r w:rsidR="00084978" w:rsidRPr="00BD46E0">
        <w:rPr>
          <w:b/>
          <w:color w:val="E36C0A" w:themeColor="accent6" w:themeShade="BF"/>
          <w:sz w:val="20"/>
        </w:rPr>
        <w:t xml:space="preserve"> 20</w:t>
      </w:r>
      <w:r w:rsidR="003F330A" w:rsidRPr="00BD46E0">
        <w:rPr>
          <w:b/>
          <w:color w:val="E36C0A" w:themeColor="accent6" w:themeShade="BF"/>
          <w:sz w:val="20"/>
        </w:rPr>
        <w:t>1</w:t>
      </w:r>
      <w:r w:rsidR="008E7C6C">
        <w:rPr>
          <w:b/>
          <w:color w:val="E36C0A" w:themeColor="accent6" w:themeShade="BF"/>
          <w:sz w:val="20"/>
        </w:rPr>
        <w:t>2</w:t>
      </w:r>
    </w:p>
    <w:p w14:paraId="0A0A292D" w14:textId="140539B7" w:rsidR="004F33D1" w:rsidRPr="00E62B9C" w:rsidRDefault="004F33D1" w:rsidP="004F33D1">
      <w:pPr>
        <w:numPr>
          <w:ilvl w:val="0"/>
          <w:numId w:val="1"/>
        </w:numPr>
        <w:jc w:val="both"/>
        <w:rPr>
          <w:sz w:val="20"/>
        </w:rPr>
      </w:pPr>
      <w:r>
        <w:rPr>
          <w:sz w:val="20"/>
        </w:rPr>
        <w:t>Jeudi</w:t>
      </w:r>
      <w:r w:rsidRPr="00E62B9C">
        <w:rPr>
          <w:sz w:val="20"/>
        </w:rPr>
        <w:t xml:space="preserve"> </w:t>
      </w:r>
      <w:r>
        <w:rPr>
          <w:sz w:val="20"/>
        </w:rPr>
        <w:t>4</w:t>
      </w:r>
      <w:r w:rsidRPr="00E62B9C">
        <w:rPr>
          <w:sz w:val="20"/>
        </w:rPr>
        <w:t xml:space="preserve"> oct</w:t>
      </w:r>
      <w:r w:rsidRPr="00E62B9C">
        <w:rPr>
          <w:b/>
          <w:sz w:val="20"/>
        </w:rPr>
        <w:t>.</w:t>
      </w:r>
      <w:r w:rsidRPr="00E62B9C">
        <w:rPr>
          <w:sz w:val="20"/>
        </w:rPr>
        <w:t xml:space="preserve"> </w:t>
      </w:r>
      <w:r w:rsidRPr="00947FCB">
        <w:rPr>
          <w:b/>
          <w:sz w:val="20"/>
        </w:rPr>
        <w:t xml:space="preserve">Méthodologie TD Droit </w:t>
      </w:r>
      <w:r>
        <w:rPr>
          <w:b/>
          <w:sz w:val="20"/>
        </w:rPr>
        <w:t>public de 14h00 à 16h00 en F.425</w:t>
      </w:r>
    </w:p>
    <w:p w14:paraId="42DA63B6" w14:textId="5E1B5168" w:rsidR="004F33D1" w:rsidRDefault="004F33D1" w:rsidP="004F33D1">
      <w:pPr>
        <w:pStyle w:val="Paragraphedeliste"/>
        <w:ind w:left="900"/>
        <w:jc w:val="both"/>
        <w:rPr>
          <w:sz w:val="20"/>
        </w:rPr>
      </w:pPr>
      <w:r>
        <w:rPr>
          <w:i/>
          <w:sz w:val="20"/>
        </w:rPr>
        <w:t xml:space="preserve">Séminaire d’apprentissage et de perfectionnement à l’enseignement des travaux dirigés, </w:t>
      </w:r>
      <w:r w:rsidRPr="008F6FF5">
        <w:rPr>
          <w:sz w:val="20"/>
        </w:rPr>
        <w:t xml:space="preserve"> M</w:t>
      </w:r>
      <w:r>
        <w:rPr>
          <w:sz w:val="20"/>
        </w:rPr>
        <w:t>M</w:t>
      </w:r>
      <w:r w:rsidRPr="008F6FF5">
        <w:rPr>
          <w:sz w:val="20"/>
        </w:rPr>
        <w:t xml:space="preserve">. </w:t>
      </w:r>
      <w:r>
        <w:rPr>
          <w:sz w:val="20"/>
        </w:rPr>
        <w:t>JP. MORELOU &amp; A. SEE</w:t>
      </w:r>
    </w:p>
    <w:p w14:paraId="47A7C3AA" w14:textId="77777777" w:rsidR="004F33D1" w:rsidRDefault="004F33D1" w:rsidP="004F33D1">
      <w:pPr>
        <w:ind w:left="900"/>
        <w:jc w:val="both"/>
        <w:rPr>
          <w:sz w:val="20"/>
        </w:rPr>
      </w:pPr>
    </w:p>
    <w:p w14:paraId="07085C84" w14:textId="37AB33A2" w:rsidR="004F33D1" w:rsidRPr="00E62B9C" w:rsidRDefault="004F33D1" w:rsidP="004F33D1">
      <w:pPr>
        <w:numPr>
          <w:ilvl w:val="0"/>
          <w:numId w:val="1"/>
        </w:numPr>
        <w:jc w:val="both"/>
        <w:rPr>
          <w:sz w:val="20"/>
        </w:rPr>
      </w:pPr>
      <w:r>
        <w:rPr>
          <w:sz w:val="20"/>
        </w:rPr>
        <w:t>Mardi</w:t>
      </w:r>
      <w:r w:rsidRPr="00E62B9C">
        <w:rPr>
          <w:sz w:val="20"/>
        </w:rPr>
        <w:t xml:space="preserve"> </w:t>
      </w:r>
      <w:r>
        <w:rPr>
          <w:sz w:val="20"/>
        </w:rPr>
        <w:t>9</w:t>
      </w:r>
      <w:r w:rsidRPr="00E62B9C">
        <w:rPr>
          <w:sz w:val="20"/>
        </w:rPr>
        <w:t xml:space="preserve"> oct</w:t>
      </w:r>
      <w:r w:rsidRPr="00E62B9C">
        <w:rPr>
          <w:b/>
          <w:sz w:val="20"/>
        </w:rPr>
        <w:t>.</w:t>
      </w:r>
      <w:r w:rsidRPr="00E62B9C">
        <w:rPr>
          <w:sz w:val="20"/>
        </w:rPr>
        <w:t xml:space="preserve"> </w:t>
      </w:r>
      <w:r w:rsidRPr="00947FCB">
        <w:rPr>
          <w:b/>
          <w:sz w:val="20"/>
        </w:rPr>
        <w:t xml:space="preserve">Méthodologie TD Droit </w:t>
      </w:r>
      <w:r>
        <w:rPr>
          <w:b/>
          <w:sz w:val="20"/>
        </w:rPr>
        <w:t>privé de 12h00 à 14h00 en F.425</w:t>
      </w:r>
    </w:p>
    <w:p w14:paraId="66D1E867" w14:textId="12539E4D" w:rsidR="004F33D1" w:rsidRDefault="004F33D1" w:rsidP="004F33D1">
      <w:pPr>
        <w:pStyle w:val="Paragraphedeliste"/>
        <w:ind w:left="900"/>
        <w:jc w:val="both"/>
        <w:rPr>
          <w:sz w:val="20"/>
        </w:rPr>
      </w:pPr>
      <w:r>
        <w:rPr>
          <w:i/>
          <w:sz w:val="20"/>
        </w:rPr>
        <w:t xml:space="preserve">Séminaire d’apprentissage et de perfectionnement à l’enseignement des travaux dirigés, </w:t>
      </w:r>
      <w:r w:rsidRPr="008F6FF5">
        <w:rPr>
          <w:sz w:val="20"/>
        </w:rPr>
        <w:t xml:space="preserve"> M</w:t>
      </w:r>
      <w:r>
        <w:rPr>
          <w:sz w:val="20"/>
        </w:rPr>
        <w:t>M</w:t>
      </w:r>
      <w:r w:rsidRPr="008F6FF5">
        <w:rPr>
          <w:sz w:val="20"/>
        </w:rPr>
        <w:t xml:space="preserve">. </w:t>
      </w:r>
      <w:r>
        <w:rPr>
          <w:sz w:val="20"/>
        </w:rPr>
        <w:t>V. BREMOND &amp; D. LEBEAU</w:t>
      </w:r>
    </w:p>
    <w:p w14:paraId="56AB5C7F" w14:textId="77777777" w:rsidR="004F33D1" w:rsidRPr="004F33D1" w:rsidRDefault="004F33D1" w:rsidP="004F33D1">
      <w:pPr>
        <w:ind w:left="900"/>
        <w:jc w:val="both"/>
        <w:rPr>
          <w:sz w:val="20"/>
        </w:rPr>
      </w:pPr>
    </w:p>
    <w:p w14:paraId="69B86062" w14:textId="4EB2EB14" w:rsidR="004F33D1" w:rsidRPr="00E62B9C" w:rsidRDefault="004F33D1" w:rsidP="004F33D1">
      <w:pPr>
        <w:numPr>
          <w:ilvl w:val="0"/>
          <w:numId w:val="1"/>
        </w:numPr>
        <w:jc w:val="both"/>
        <w:rPr>
          <w:sz w:val="20"/>
        </w:rPr>
      </w:pPr>
      <w:r>
        <w:rPr>
          <w:sz w:val="20"/>
        </w:rPr>
        <w:t>Jeudi</w:t>
      </w:r>
      <w:r w:rsidRPr="00E62B9C">
        <w:rPr>
          <w:sz w:val="20"/>
        </w:rPr>
        <w:t xml:space="preserve"> </w:t>
      </w:r>
      <w:r>
        <w:rPr>
          <w:sz w:val="20"/>
        </w:rPr>
        <w:t xml:space="preserve">11 </w:t>
      </w:r>
      <w:r w:rsidRPr="00E62B9C">
        <w:rPr>
          <w:sz w:val="20"/>
        </w:rPr>
        <w:t>oct</w:t>
      </w:r>
      <w:r w:rsidRPr="00E62B9C">
        <w:rPr>
          <w:b/>
          <w:sz w:val="20"/>
        </w:rPr>
        <w:t>.</w:t>
      </w:r>
      <w:r w:rsidRPr="00E62B9C">
        <w:rPr>
          <w:sz w:val="20"/>
        </w:rPr>
        <w:t xml:space="preserve"> </w:t>
      </w:r>
      <w:r w:rsidRPr="00947FCB">
        <w:rPr>
          <w:b/>
          <w:sz w:val="20"/>
        </w:rPr>
        <w:t xml:space="preserve">Méthodologie TD Droit </w:t>
      </w:r>
      <w:r>
        <w:rPr>
          <w:b/>
          <w:sz w:val="20"/>
        </w:rPr>
        <w:t>public de 14h00 à 16h00 en F.425</w:t>
      </w:r>
    </w:p>
    <w:p w14:paraId="61568277" w14:textId="77777777" w:rsidR="004F33D1" w:rsidRDefault="004F33D1" w:rsidP="004F33D1">
      <w:pPr>
        <w:pStyle w:val="Paragraphedeliste"/>
        <w:ind w:left="900"/>
        <w:jc w:val="both"/>
        <w:rPr>
          <w:sz w:val="20"/>
        </w:rPr>
      </w:pPr>
      <w:r>
        <w:rPr>
          <w:i/>
          <w:sz w:val="20"/>
        </w:rPr>
        <w:t xml:space="preserve">Séminaire d’apprentissage et de perfectionnement à l’enseignement des travaux dirigés, </w:t>
      </w:r>
      <w:r w:rsidRPr="008F6FF5">
        <w:rPr>
          <w:sz w:val="20"/>
        </w:rPr>
        <w:t xml:space="preserve"> M</w:t>
      </w:r>
      <w:r>
        <w:rPr>
          <w:sz w:val="20"/>
        </w:rPr>
        <w:t>M</w:t>
      </w:r>
      <w:r w:rsidRPr="008F6FF5">
        <w:rPr>
          <w:sz w:val="20"/>
        </w:rPr>
        <w:t xml:space="preserve">. </w:t>
      </w:r>
      <w:r>
        <w:rPr>
          <w:sz w:val="20"/>
        </w:rPr>
        <w:t>JP. MORELOU &amp; A. SEE</w:t>
      </w:r>
    </w:p>
    <w:p w14:paraId="28774C00" w14:textId="77777777" w:rsidR="00E62B9C" w:rsidRPr="008F6FF5" w:rsidRDefault="00E62B9C" w:rsidP="00E62B9C">
      <w:pPr>
        <w:pStyle w:val="Paragraphedeliste"/>
        <w:ind w:left="900"/>
        <w:jc w:val="both"/>
        <w:rPr>
          <w:sz w:val="20"/>
        </w:rPr>
      </w:pPr>
    </w:p>
    <w:p w14:paraId="03AB5792" w14:textId="00666A19" w:rsidR="00084978" w:rsidRPr="00E62B9C" w:rsidRDefault="00B652B2" w:rsidP="00BA20FB">
      <w:pPr>
        <w:numPr>
          <w:ilvl w:val="0"/>
          <w:numId w:val="1"/>
        </w:numPr>
        <w:jc w:val="both"/>
        <w:rPr>
          <w:sz w:val="20"/>
        </w:rPr>
      </w:pPr>
      <w:r w:rsidRPr="00E62B9C">
        <w:rPr>
          <w:sz w:val="20"/>
        </w:rPr>
        <w:t xml:space="preserve">Mercredi </w:t>
      </w:r>
      <w:r w:rsidR="00641209">
        <w:rPr>
          <w:sz w:val="20"/>
        </w:rPr>
        <w:t>24</w:t>
      </w:r>
      <w:r w:rsidRPr="00E62B9C">
        <w:rPr>
          <w:sz w:val="20"/>
        </w:rPr>
        <w:t xml:space="preserve"> oct</w:t>
      </w:r>
      <w:r w:rsidR="00084978" w:rsidRPr="00E62B9C">
        <w:rPr>
          <w:b/>
          <w:sz w:val="20"/>
        </w:rPr>
        <w:t>.</w:t>
      </w:r>
      <w:r w:rsidR="00084978" w:rsidRPr="00E62B9C">
        <w:rPr>
          <w:sz w:val="20"/>
        </w:rPr>
        <w:t xml:space="preserve"> </w:t>
      </w:r>
      <w:r w:rsidRPr="00E62B9C">
        <w:rPr>
          <w:b/>
          <w:sz w:val="20"/>
        </w:rPr>
        <w:t>Séance inaugurale de l’ED</w:t>
      </w:r>
      <w:r w:rsidR="00A44E0D">
        <w:rPr>
          <w:b/>
          <w:sz w:val="20"/>
        </w:rPr>
        <w:t xml:space="preserve"> </w:t>
      </w:r>
      <w:r w:rsidR="008E7C6C">
        <w:rPr>
          <w:b/>
          <w:sz w:val="20"/>
        </w:rPr>
        <w:t>DSP</w:t>
      </w:r>
    </w:p>
    <w:p w14:paraId="0765BF36" w14:textId="09651916" w:rsidR="00A44E0D" w:rsidRPr="00A44E0D" w:rsidRDefault="008F6FF5" w:rsidP="00A44E0D">
      <w:pPr>
        <w:pStyle w:val="Paragraphedeliste"/>
        <w:ind w:left="900"/>
        <w:jc w:val="both"/>
        <w:rPr>
          <w:sz w:val="20"/>
        </w:rPr>
      </w:pPr>
      <w:r w:rsidRPr="008F6FF5">
        <w:rPr>
          <w:i/>
          <w:sz w:val="20"/>
        </w:rPr>
        <w:t>«</w:t>
      </w:r>
      <w:r w:rsidR="004F33D1">
        <w:rPr>
          <w:i/>
          <w:sz w:val="20"/>
        </w:rPr>
        <w:t>Le droit comparé. Pour quoi faire ?</w:t>
      </w:r>
      <w:r w:rsidRPr="008F6FF5">
        <w:rPr>
          <w:i/>
          <w:sz w:val="20"/>
        </w:rPr>
        <w:t>»</w:t>
      </w:r>
      <w:r w:rsidR="004F33D1">
        <w:rPr>
          <w:i/>
          <w:sz w:val="20"/>
        </w:rPr>
        <w:t>,</w:t>
      </w:r>
      <w:r w:rsidRPr="008F6FF5">
        <w:rPr>
          <w:sz w:val="20"/>
        </w:rPr>
        <w:t xml:space="preserve"> </w:t>
      </w:r>
      <w:r w:rsidR="00641209" w:rsidRPr="004F33D1">
        <w:rPr>
          <w:sz w:val="20"/>
        </w:rPr>
        <w:t xml:space="preserve">Mme </w:t>
      </w:r>
      <w:r w:rsidR="00A44E0D">
        <w:rPr>
          <w:sz w:val="20"/>
        </w:rPr>
        <w:t>Charlotte</w:t>
      </w:r>
      <w:r w:rsidR="00641209" w:rsidRPr="004F33D1">
        <w:rPr>
          <w:sz w:val="20"/>
        </w:rPr>
        <w:t xml:space="preserve"> GIRARD</w:t>
      </w:r>
      <w:r w:rsidR="00A44E0D">
        <w:rPr>
          <w:sz w:val="20"/>
        </w:rPr>
        <w:t xml:space="preserve">, </w:t>
      </w:r>
      <w:r w:rsidR="00A44E0D" w:rsidRPr="00A44E0D">
        <w:rPr>
          <w:sz w:val="20"/>
        </w:rPr>
        <w:t>Professeur à l’Université Paris Ouest Nanterre La Défense</w:t>
      </w:r>
    </w:p>
    <w:p w14:paraId="084AB95A" w14:textId="4D335BF4" w:rsidR="00A44E0D" w:rsidRDefault="00A44E0D" w:rsidP="00A44E0D">
      <w:pPr>
        <w:pStyle w:val="Paragraphedeliste"/>
        <w:ind w:left="900" w:firstLine="516"/>
        <w:jc w:val="both"/>
        <w:rPr>
          <w:sz w:val="20"/>
        </w:rPr>
      </w:pPr>
      <w:r>
        <w:rPr>
          <w:sz w:val="20"/>
        </w:rPr>
        <w:t>À une intention du comparatiste correspond une méthode de la comparaison juridique. De sorte que le droit comparé ne peut recevoir de définition, ni correspondre à une épistémologie univoque ; au contraire il s’agit d’une matière traversée par toutes les questions relatives au statut de la science et aux intérêts qui lui sont volontairement ou non attachés.</w:t>
      </w:r>
    </w:p>
    <w:p w14:paraId="0CE55FB0" w14:textId="7C77709B" w:rsidR="00A44E0D" w:rsidRPr="00A44E0D" w:rsidRDefault="00A44E0D" w:rsidP="00A44E0D">
      <w:pPr>
        <w:pStyle w:val="Paragraphedeliste"/>
        <w:ind w:left="900" w:firstLine="516"/>
        <w:jc w:val="both"/>
        <w:rPr>
          <w:sz w:val="20"/>
        </w:rPr>
      </w:pPr>
      <w:r>
        <w:rPr>
          <w:sz w:val="20"/>
        </w:rPr>
        <w:t>À partir d’une adresse bienveillante de la part d’un président de section du Conseil d’ État, on montrera comment se déploie le droit comparé entre orthodoxie tenace et épistémologie alternative méconnue. On décryptera un argumentaire en cinq points chargé de justifier les grandes lignes d’une autre manière de faire et de voir.</w:t>
      </w:r>
    </w:p>
    <w:p w14:paraId="148BFBF4" w14:textId="77777777" w:rsidR="00AB59A8" w:rsidRDefault="00AB59A8">
      <w:pPr>
        <w:rPr>
          <w:b/>
          <w:sz w:val="20"/>
        </w:rPr>
      </w:pPr>
    </w:p>
    <w:p w14:paraId="594D8EB0" w14:textId="77777777" w:rsidR="00105EC4" w:rsidRPr="004C0F51" w:rsidRDefault="00B652B2" w:rsidP="004C0F51">
      <w:pPr>
        <w:rPr>
          <w:b/>
          <w:color w:val="E36C0A" w:themeColor="accent6" w:themeShade="BF"/>
          <w:sz w:val="20"/>
        </w:rPr>
      </w:pPr>
      <w:r w:rsidRPr="00BD46E0">
        <w:rPr>
          <w:b/>
          <w:color w:val="E36C0A" w:themeColor="accent6" w:themeShade="BF"/>
          <w:sz w:val="20"/>
        </w:rPr>
        <w:t>NOVEMBRE</w:t>
      </w:r>
      <w:r w:rsidR="00666CAE" w:rsidRPr="00BD46E0">
        <w:rPr>
          <w:b/>
          <w:color w:val="E36C0A" w:themeColor="accent6" w:themeShade="BF"/>
          <w:sz w:val="20"/>
        </w:rPr>
        <w:t xml:space="preserve"> </w:t>
      </w:r>
      <w:r w:rsidR="004754A9" w:rsidRPr="00BD46E0">
        <w:rPr>
          <w:b/>
          <w:color w:val="E36C0A" w:themeColor="accent6" w:themeShade="BF"/>
          <w:sz w:val="20"/>
        </w:rPr>
        <w:t>20</w:t>
      </w:r>
      <w:r w:rsidRPr="00BD46E0">
        <w:rPr>
          <w:b/>
          <w:color w:val="E36C0A" w:themeColor="accent6" w:themeShade="BF"/>
          <w:sz w:val="20"/>
        </w:rPr>
        <w:t>1</w:t>
      </w:r>
      <w:r w:rsidR="008E7C6C">
        <w:rPr>
          <w:b/>
          <w:color w:val="E36C0A" w:themeColor="accent6" w:themeShade="BF"/>
          <w:sz w:val="20"/>
        </w:rPr>
        <w:t>2</w:t>
      </w:r>
    </w:p>
    <w:p w14:paraId="0F67E7FB" w14:textId="61BFDE66" w:rsidR="00E62B9C" w:rsidRPr="00E62B9C" w:rsidRDefault="004F33D1" w:rsidP="00E62B9C">
      <w:pPr>
        <w:numPr>
          <w:ilvl w:val="0"/>
          <w:numId w:val="1"/>
        </w:numPr>
        <w:jc w:val="both"/>
        <w:rPr>
          <w:sz w:val="20"/>
        </w:rPr>
      </w:pPr>
      <w:r>
        <w:rPr>
          <w:sz w:val="20"/>
        </w:rPr>
        <w:t>Mercredi 15</w:t>
      </w:r>
      <w:r w:rsidR="00E62B9C">
        <w:rPr>
          <w:sz w:val="20"/>
        </w:rPr>
        <w:t xml:space="preserve"> nov</w:t>
      </w:r>
      <w:r w:rsidR="00E62B9C" w:rsidRPr="00E62B9C">
        <w:rPr>
          <w:b/>
          <w:sz w:val="20"/>
        </w:rPr>
        <w:t>.</w:t>
      </w:r>
      <w:r w:rsidR="00E62B9C" w:rsidRPr="00E62B9C">
        <w:rPr>
          <w:sz w:val="20"/>
        </w:rPr>
        <w:t xml:space="preserve"> </w:t>
      </w:r>
      <w:r>
        <w:rPr>
          <w:b/>
          <w:sz w:val="20"/>
        </w:rPr>
        <w:t>Conférence Invité</w:t>
      </w:r>
    </w:p>
    <w:p w14:paraId="203B4D32" w14:textId="35DC47A1" w:rsidR="00E62B9C" w:rsidRDefault="009771AC" w:rsidP="00E62B9C">
      <w:pPr>
        <w:pStyle w:val="Paragraphedeliste"/>
        <w:ind w:left="900"/>
        <w:jc w:val="both"/>
        <w:rPr>
          <w:sz w:val="20"/>
        </w:rPr>
      </w:pPr>
      <w:r>
        <w:rPr>
          <w:i/>
          <w:sz w:val="20"/>
        </w:rPr>
        <w:t>«Quel est l’objet d’un manuel ou d’un traité de constitutionnel ?»</w:t>
      </w:r>
      <w:r w:rsidR="00E62B9C">
        <w:rPr>
          <w:i/>
          <w:sz w:val="20"/>
        </w:rPr>
        <w:t xml:space="preserve">, </w:t>
      </w:r>
      <w:r w:rsidR="00E62B9C" w:rsidRPr="008F6FF5">
        <w:rPr>
          <w:sz w:val="20"/>
        </w:rPr>
        <w:t xml:space="preserve"> </w:t>
      </w:r>
      <w:r w:rsidR="004F33D1">
        <w:rPr>
          <w:sz w:val="20"/>
        </w:rPr>
        <w:t>M. M. TROPER</w:t>
      </w:r>
      <w:r>
        <w:rPr>
          <w:sz w:val="20"/>
        </w:rPr>
        <w:t>,</w:t>
      </w:r>
    </w:p>
    <w:p w14:paraId="6238BDF5" w14:textId="06800BA1" w:rsidR="009771AC" w:rsidRPr="009771AC" w:rsidRDefault="009771AC" w:rsidP="00E62B9C">
      <w:pPr>
        <w:pStyle w:val="Paragraphedeliste"/>
        <w:ind w:left="900"/>
        <w:jc w:val="both"/>
        <w:rPr>
          <w:sz w:val="20"/>
        </w:rPr>
      </w:pPr>
      <w:r w:rsidRPr="009771AC">
        <w:rPr>
          <w:sz w:val="20"/>
        </w:rPr>
        <w:t>Prof</w:t>
      </w:r>
      <w:r>
        <w:rPr>
          <w:sz w:val="20"/>
        </w:rPr>
        <w:t>esseur émérite de l’</w:t>
      </w:r>
      <w:r w:rsidRPr="009771AC">
        <w:rPr>
          <w:sz w:val="20"/>
        </w:rPr>
        <w:t>Université Paris Ouest Nanterre La Défense</w:t>
      </w:r>
      <w:r>
        <w:rPr>
          <w:sz w:val="20"/>
        </w:rPr>
        <w:t xml:space="preserve"> et fondateur du Centre de Théorie et Analyse du droit. Il vient de publier avec Francis Hamon la 33</w:t>
      </w:r>
      <w:r w:rsidRPr="009771AC">
        <w:rPr>
          <w:sz w:val="20"/>
          <w:vertAlign w:val="superscript"/>
        </w:rPr>
        <w:t>ème</w:t>
      </w:r>
      <w:r>
        <w:rPr>
          <w:sz w:val="20"/>
        </w:rPr>
        <w:t xml:space="preserve"> édition du Manuel de Droit Constitutionnel (LGDJ, 2012) et </w:t>
      </w:r>
      <w:proofErr w:type="gramStart"/>
      <w:r>
        <w:rPr>
          <w:sz w:val="20"/>
        </w:rPr>
        <w:t>à</w:t>
      </w:r>
      <w:proofErr w:type="gramEnd"/>
      <w:r>
        <w:rPr>
          <w:sz w:val="20"/>
        </w:rPr>
        <w:t xml:space="preserve"> dirigé avec Dominique </w:t>
      </w:r>
      <w:proofErr w:type="spellStart"/>
      <w:r>
        <w:rPr>
          <w:sz w:val="20"/>
        </w:rPr>
        <w:t>Changnollaud</w:t>
      </w:r>
      <w:proofErr w:type="spellEnd"/>
      <w:r>
        <w:rPr>
          <w:sz w:val="20"/>
        </w:rPr>
        <w:t xml:space="preserve"> le Traité International</w:t>
      </w:r>
      <w:r w:rsidR="00A44E0D">
        <w:rPr>
          <w:sz w:val="20"/>
        </w:rPr>
        <w:t xml:space="preserve"> de droit constitutionnel (3 tomes, Dalloz 2012)</w:t>
      </w:r>
    </w:p>
    <w:p w14:paraId="1E0D35CE" w14:textId="77777777" w:rsidR="00E62B9C" w:rsidRDefault="00E62B9C" w:rsidP="004C0F51">
      <w:pPr>
        <w:jc w:val="both"/>
        <w:rPr>
          <w:sz w:val="20"/>
        </w:rPr>
      </w:pPr>
    </w:p>
    <w:p w14:paraId="7BD5F3FA" w14:textId="77777777" w:rsidR="004C0F51" w:rsidRPr="00105EC4" w:rsidRDefault="004C0F51" w:rsidP="004C0F51">
      <w:pPr>
        <w:numPr>
          <w:ilvl w:val="0"/>
          <w:numId w:val="1"/>
        </w:numPr>
        <w:jc w:val="both"/>
        <w:rPr>
          <w:sz w:val="20"/>
        </w:rPr>
      </w:pPr>
      <w:r w:rsidRPr="004C0F51">
        <w:rPr>
          <w:sz w:val="20"/>
        </w:rPr>
        <w:t>Mercredi 21</w:t>
      </w:r>
      <w:r w:rsidR="00E62B9C" w:rsidRPr="004C0F51">
        <w:rPr>
          <w:sz w:val="20"/>
        </w:rPr>
        <w:t xml:space="preserve"> nov</w:t>
      </w:r>
      <w:r w:rsidR="00E62B9C" w:rsidRPr="004C0F51">
        <w:rPr>
          <w:b/>
          <w:sz w:val="20"/>
        </w:rPr>
        <w:t>.</w:t>
      </w:r>
      <w:r w:rsidR="00E62B9C" w:rsidRPr="004C0F51">
        <w:rPr>
          <w:sz w:val="20"/>
        </w:rPr>
        <w:t xml:space="preserve"> </w:t>
      </w:r>
      <w:r w:rsidRPr="00105EC4">
        <w:rPr>
          <w:b/>
          <w:sz w:val="20"/>
        </w:rPr>
        <w:t>Méthodologie Thèse (1)</w:t>
      </w:r>
    </w:p>
    <w:p w14:paraId="59FDBD59" w14:textId="18C3C79F" w:rsidR="00BA20FB" w:rsidRDefault="004C0F51" w:rsidP="00A750E0">
      <w:pPr>
        <w:ind w:left="900"/>
        <w:jc w:val="both"/>
        <w:rPr>
          <w:sz w:val="20"/>
        </w:rPr>
      </w:pPr>
      <w:r w:rsidRPr="004C0F51">
        <w:rPr>
          <w:i/>
          <w:sz w:val="20"/>
        </w:rPr>
        <w:t>«Le sujet et le début de thèse»</w:t>
      </w:r>
      <w:r w:rsidRPr="004C0F51">
        <w:rPr>
          <w:sz w:val="20"/>
        </w:rPr>
        <w:t xml:space="preserve">, </w:t>
      </w:r>
      <w:r>
        <w:rPr>
          <w:sz w:val="20"/>
        </w:rPr>
        <w:t>MM. P. BRUNET</w:t>
      </w:r>
      <w:r w:rsidR="004F33D1">
        <w:rPr>
          <w:sz w:val="20"/>
        </w:rPr>
        <w:t>, X. LAGARDE</w:t>
      </w:r>
      <w:r>
        <w:rPr>
          <w:sz w:val="20"/>
        </w:rPr>
        <w:t xml:space="preserve"> &amp; B. PUDAL</w:t>
      </w:r>
    </w:p>
    <w:p w14:paraId="7655DF2A" w14:textId="77777777" w:rsidR="004C0F51" w:rsidRDefault="004C0F51" w:rsidP="00A750E0">
      <w:pPr>
        <w:ind w:left="900"/>
        <w:jc w:val="both"/>
        <w:rPr>
          <w:sz w:val="20"/>
        </w:rPr>
      </w:pPr>
    </w:p>
    <w:p w14:paraId="575F344F" w14:textId="77777777" w:rsidR="004C0F51" w:rsidRPr="004C0F51" w:rsidRDefault="008F6FF5" w:rsidP="004C0F51">
      <w:pPr>
        <w:numPr>
          <w:ilvl w:val="0"/>
          <w:numId w:val="1"/>
        </w:numPr>
        <w:jc w:val="both"/>
        <w:rPr>
          <w:sz w:val="20"/>
        </w:rPr>
      </w:pPr>
      <w:r w:rsidRPr="004C0F51">
        <w:rPr>
          <w:sz w:val="20"/>
        </w:rPr>
        <w:t xml:space="preserve">Mercredi </w:t>
      </w:r>
      <w:r w:rsidR="004C0F51" w:rsidRPr="004C0F51">
        <w:rPr>
          <w:sz w:val="20"/>
        </w:rPr>
        <w:t>28</w:t>
      </w:r>
      <w:r w:rsidRPr="004C0F51">
        <w:rPr>
          <w:sz w:val="20"/>
        </w:rPr>
        <w:t xml:space="preserve"> nov. </w:t>
      </w:r>
      <w:r w:rsidR="004C0F51" w:rsidRPr="004C0F51">
        <w:rPr>
          <w:b/>
          <w:sz w:val="20"/>
        </w:rPr>
        <w:t>Méthodologie Thèse (2)</w:t>
      </w:r>
    </w:p>
    <w:p w14:paraId="7A66A3D2" w14:textId="77777777" w:rsidR="004C0F51" w:rsidRPr="004C0F51" w:rsidRDefault="004C0F51" w:rsidP="004C0F51">
      <w:pPr>
        <w:pStyle w:val="Paragraphedeliste"/>
        <w:ind w:left="900"/>
        <w:jc w:val="both"/>
        <w:rPr>
          <w:i/>
          <w:sz w:val="20"/>
        </w:rPr>
      </w:pPr>
      <w:r w:rsidRPr="004C0F51">
        <w:rPr>
          <w:i/>
          <w:sz w:val="20"/>
        </w:rPr>
        <w:t xml:space="preserve">«La soutenance de thèse», </w:t>
      </w:r>
      <w:r>
        <w:rPr>
          <w:sz w:val="20"/>
        </w:rPr>
        <w:t>MM. A. LYON-CAEN, A. PELLET &amp; B. PUDAL</w:t>
      </w:r>
    </w:p>
    <w:p w14:paraId="4EA7A96C" w14:textId="77777777" w:rsidR="00354F0E" w:rsidRDefault="00354F0E" w:rsidP="004C0F51">
      <w:pPr>
        <w:jc w:val="both"/>
        <w:rPr>
          <w:sz w:val="20"/>
        </w:rPr>
      </w:pPr>
    </w:p>
    <w:p w14:paraId="111B7113" w14:textId="77777777" w:rsidR="00666CAE" w:rsidRPr="00BD46E0" w:rsidRDefault="00AC2F56">
      <w:pPr>
        <w:jc w:val="both"/>
        <w:rPr>
          <w:b/>
          <w:color w:val="E36C0A" w:themeColor="accent6" w:themeShade="BF"/>
          <w:sz w:val="20"/>
        </w:rPr>
      </w:pPr>
      <w:r w:rsidRPr="00BD46E0">
        <w:rPr>
          <w:b/>
          <w:color w:val="E36C0A" w:themeColor="accent6" w:themeShade="BF"/>
          <w:sz w:val="20"/>
        </w:rPr>
        <w:t>D</w:t>
      </w:r>
      <w:r w:rsidR="00BD46E0">
        <w:rPr>
          <w:b/>
          <w:color w:val="E36C0A" w:themeColor="accent6" w:themeShade="BF"/>
          <w:sz w:val="20"/>
        </w:rPr>
        <w:t>É</w:t>
      </w:r>
      <w:r w:rsidRPr="00BD46E0">
        <w:rPr>
          <w:b/>
          <w:color w:val="E36C0A" w:themeColor="accent6" w:themeShade="BF"/>
          <w:sz w:val="20"/>
        </w:rPr>
        <w:t xml:space="preserve">CEMBRE </w:t>
      </w:r>
      <w:r w:rsidR="0061146B" w:rsidRPr="00BD46E0">
        <w:rPr>
          <w:b/>
          <w:color w:val="E36C0A" w:themeColor="accent6" w:themeShade="BF"/>
          <w:sz w:val="20"/>
        </w:rPr>
        <w:t>201</w:t>
      </w:r>
      <w:r w:rsidR="008E7C6C">
        <w:rPr>
          <w:b/>
          <w:color w:val="E36C0A" w:themeColor="accent6" w:themeShade="BF"/>
          <w:sz w:val="20"/>
        </w:rPr>
        <w:t>2</w:t>
      </w:r>
    </w:p>
    <w:p w14:paraId="5742A82A" w14:textId="2BF53EEB" w:rsidR="00AF2370" w:rsidRPr="00105EC4" w:rsidRDefault="00AF2370" w:rsidP="00AF2370">
      <w:pPr>
        <w:numPr>
          <w:ilvl w:val="0"/>
          <w:numId w:val="1"/>
        </w:numPr>
        <w:jc w:val="both"/>
        <w:rPr>
          <w:sz w:val="20"/>
        </w:rPr>
      </w:pPr>
      <w:r w:rsidRPr="004C0F51">
        <w:rPr>
          <w:sz w:val="20"/>
        </w:rPr>
        <w:t xml:space="preserve">Mercredi </w:t>
      </w:r>
      <w:r>
        <w:rPr>
          <w:sz w:val="20"/>
        </w:rPr>
        <w:t>12 déc</w:t>
      </w:r>
      <w:r w:rsidRPr="004C0F51">
        <w:rPr>
          <w:b/>
          <w:sz w:val="20"/>
        </w:rPr>
        <w:t>.</w:t>
      </w:r>
      <w:r w:rsidRPr="004C0F51">
        <w:rPr>
          <w:sz w:val="20"/>
        </w:rPr>
        <w:t xml:space="preserve"> </w:t>
      </w:r>
      <w:r>
        <w:rPr>
          <w:b/>
          <w:sz w:val="20"/>
        </w:rPr>
        <w:t>Conférence Invité en F. 352 de 14h à 16h</w:t>
      </w:r>
    </w:p>
    <w:p w14:paraId="333A3411" w14:textId="45C1F98E" w:rsidR="00AF2370" w:rsidRDefault="00AF2370" w:rsidP="00AF2370">
      <w:pPr>
        <w:ind w:left="900"/>
        <w:jc w:val="both"/>
        <w:rPr>
          <w:sz w:val="20"/>
        </w:rPr>
      </w:pPr>
      <w:r w:rsidRPr="004C0F51">
        <w:rPr>
          <w:i/>
          <w:sz w:val="20"/>
        </w:rPr>
        <w:t>«</w:t>
      </w:r>
      <w:r>
        <w:rPr>
          <w:i/>
          <w:sz w:val="20"/>
        </w:rPr>
        <w:t>Savoirs et idéologies en politique ; genèse, circulation, transmission</w:t>
      </w:r>
      <w:r w:rsidRPr="004C0F51">
        <w:rPr>
          <w:i/>
          <w:sz w:val="20"/>
        </w:rPr>
        <w:t>»</w:t>
      </w:r>
      <w:r w:rsidRPr="004C0F51">
        <w:rPr>
          <w:sz w:val="20"/>
        </w:rPr>
        <w:t xml:space="preserve">, </w:t>
      </w:r>
    </w:p>
    <w:p w14:paraId="1AFD5C4C" w14:textId="77777777" w:rsidR="00AF2370" w:rsidRDefault="00AF2370" w:rsidP="00AF2370">
      <w:pPr>
        <w:ind w:left="900"/>
        <w:jc w:val="both"/>
        <w:rPr>
          <w:sz w:val="20"/>
        </w:rPr>
      </w:pPr>
      <w:r w:rsidRPr="00AF2370">
        <w:rPr>
          <w:sz w:val="20"/>
        </w:rPr>
        <w:t>Emmanuel Didier (GSPM, EHESS) pour son ouvrage</w:t>
      </w:r>
      <w:r>
        <w:rPr>
          <w:sz w:val="20"/>
        </w:rPr>
        <w:t xml:space="preserve"> </w:t>
      </w:r>
      <w:r w:rsidRPr="004C0F51">
        <w:rPr>
          <w:i/>
          <w:sz w:val="20"/>
        </w:rPr>
        <w:t>«</w:t>
      </w:r>
      <w:r>
        <w:rPr>
          <w:i/>
          <w:sz w:val="20"/>
        </w:rPr>
        <w:t>En quoi consiste l’Amérique ? : les statistiques, le New Deal et la démocratie</w:t>
      </w:r>
      <w:r w:rsidRPr="004C0F51">
        <w:rPr>
          <w:i/>
          <w:sz w:val="20"/>
        </w:rPr>
        <w:t>»</w:t>
      </w:r>
      <w:r w:rsidRPr="004C0F51">
        <w:rPr>
          <w:sz w:val="20"/>
        </w:rPr>
        <w:t xml:space="preserve">, </w:t>
      </w:r>
    </w:p>
    <w:p w14:paraId="33340D9C" w14:textId="7195CD99" w:rsidR="00AF2370" w:rsidRPr="00AF2370" w:rsidRDefault="00AF2370" w:rsidP="00AF2370">
      <w:pPr>
        <w:ind w:left="900"/>
        <w:jc w:val="both"/>
        <w:rPr>
          <w:sz w:val="20"/>
        </w:rPr>
      </w:pPr>
    </w:p>
    <w:p w14:paraId="64CD9B66" w14:textId="77777777" w:rsidR="00BD46E0" w:rsidRDefault="00BD46E0" w:rsidP="004C0F51">
      <w:pPr>
        <w:jc w:val="both"/>
        <w:rPr>
          <w:sz w:val="20"/>
        </w:rPr>
      </w:pPr>
    </w:p>
    <w:p w14:paraId="3ECF8C6B" w14:textId="77777777" w:rsidR="00666CAE" w:rsidRDefault="00666CAE">
      <w:pPr>
        <w:jc w:val="both"/>
        <w:rPr>
          <w:b/>
          <w:color w:val="E36C0A" w:themeColor="accent6" w:themeShade="BF"/>
          <w:sz w:val="20"/>
        </w:rPr>
      </w:pPr>
      <w:r w:rsidRPr="00BD46E0">
        <w:rPr>
          <w:b/>
          <w:color w:val="E36C0A" w:themeColor="accent6" w:themeShade="BF"/>
          <w:sz w:val="20"/>
        </w:rPr>
        <w:t xml:space="preserve">JANVIER </w:t>
      </w:r>
      <w:r w:rsidR="0061146B" w:rsidRPr="00BD46E0">
        <w:rPr>
          <w:b/>
          <w:color w:val="E36C0A" w:themeColor="accent6" w:themeShade="BF"/>
          <w:sz w:val="20"/>
        </w:rPr>
        <w:t>201</w:t>
      </w:r>
      <w:r w:rsidR="008E7C6C">
        <w:rPr>
          <w:b/>
          <w:color w:val="E36C0A" w:themeColor="accent6" w:themeShade="BF"/>
          <w:sz w:val="20"/>
        </w:rPr>
        <w:t>3</w:t>
      </w:r>
    </w:p>
    <w:p w14:paraId="452380A9" w14:textId="6FEC0A03" w:rsidR="00AF2370" w:rsidRPr="00E62B9C" w:rsidRDefault="00AF2370" w:rsidP="00AF2370">
      <w:pPr>
        <w:numPr>
          <w:ilvl w:val="0"/>
          <w:numId w:val="1"/>
        </w:numPr>
        <w:jc w:val="both"/>
        <w:rPr>
          <w:sz w:val="20"/>
        </w:rPr>
      </w:pPr>
      <w:r>
        <w:rPr>
          <w:sz w:val="20"/>
        </w:rPr>
        <w:t>Jeudi 10 et Vendredi 11 janv</w:t>
      </w:r>
      <w:r w:rsidRPr="00E62B9C">
        <w:rPr>
          <w:b/>
          <w:sz w:val="20"/>
        </w:rPr>
        <w:t>.</w:t>
      </w:r>
      <w:r w:rsidRPr="00E62B9C">
        <w:rPr>
          <w:sz w:val="20"/>
        </w:rPr>
        <w:t xml:space="preserve"> </w:t>
      </w:r>
      <w:r>
        <w:rPr>
          <w:b/>
          <w:sz w:val="20"/>
        </w:rPr>
        <w:t>Stage de formation à la recherche documentaire informatisé à UPO et CUJAS</w:t>
      </w:r>
    </w:p>
    <w:p w14:paraId="6873FFA6" w14:textId="77777777" w:rsidR="00AF2370" w:rsidRPr="00BD46E0" w:rsidRDefault="00AF2370">
      <w:pPr>
        <w:jc w:val="both"/>
        <w:rPr>
          <w:b/>
          <w:color w:val="E36C0A" w:themeColor="accent6" w:themeShade="BF"/>
          <w:sz w:val="20"/>
        </w:rPr>
      </w:pPr>
    </w:p>
    <w:p w14:paraId="34712762" w14:textId="58C3F3FB" w:rsidR="004F33D1" w:rsidRPr="00E62B9C" w:rsidRDefault="004F33D1" w:rsidP="004F33D1">
      <w:pPr>
        <w:numPr>
          <w:ilvl w:val="0"/>
          <w:numId w:val="1"/>
        </w:numPr>
        <w:jc w:val="both"/>
        <w:rPr>
          <w:sz w:val="20"/>
        </w:rPr>
      </w:pPr>
      <w:r>
        <w:rPr>
          <w:sz w:val="20"/>
        </w:rPr>
        <w:t>Mercredi 30 janv</w:t>
      </w:r>
      <w:r w:rsidRPr="00E62B9C">
        <w:rPr>
          <w:b/>
          <w:sz w:val="20"/>
        </w:rPr>
        <w:t>.</w:t>
      </w:r>
      <w:r w:rsidRPr="00E62B9C">
        <w:rPr>
          <w:sz w:val="20"/>
        </w:rPr>
        <w:t xml:space="preserve"> </w:t>
      </w:r>
      <w:r>
        <w:rPr>
          <w:b/>
          <w:sz w:val="20"/>
        </w:rPr>
        <w:t>Conférence Invité</w:t>
      </w:r>
    </w:p>
    <w:p w14:paraId="3E0477F8" w14:textId="41450210" w:rsidR="00BA20FB" w:rsidRPr="008F6FF5" w:rsidRDefault="004F33D1" w:rsidP="00BA20FB">
      <w:pPr>
        <w:pStyle w:val="Paragraphedeliste"/>
        <w:ind w:left="900"/>
        <w:jc w:val="both"/>
        <w:rPr>
          <w:i/>
          <w:sz w:val="20"/>
        </w:rPr>
      </w:pPr>
      <w:r>
        <w:rPr>
          <w:i/>
          <w:sz w:val="20"/>
        </w:rPr>
        <w:t>« </w:t>
      </w:r>
      <w:r w:rsidR="00AF2370">
        <w:rPr>
          <w:i/>
          <w:sz w:val="20"/>
        </w:rPr>
        <w:t>Mariage et adoption pour tous »</w:t>
      </w:r>
    </w:p>
    <w:p w14:paraId="4C7B44DA" w14:textId="29B48684" w:rsidR="00BA20FB" w:rsidRPr="008F6FF5" w:rsidRDefault="004F33D1" w:rsidP="00BA20FB">
      <w:pPr>
        <w:pStyle w:val="Paragraphedeliste"/>
        <w:ind w:left="900"/>
        <w:jc w:val="both"/>
        <w:rPr>
          <w:sz w:val="20"/>
        </w:rPr>
      </w:pPr>
      <w:r>
        <w:rPr>
          <w:sz w:val="20"/>
        </w:rPr>
        <w:t>Mme AM. LEROYER</w:t>
      </w:r>
      <w:r w:rsidR="00AF2370">
        <w:rPr>
          <w:sz w:val="20"/>
        </w:rPr>
        <w:t>, Professeure à l’Ecole de droit de la Sorbonne – Paris I, Directrice du Département famille et patrimoine de l’Université Paris I</w:t>
      </w:r>
    </w:p>
    <w:p w14:paraId="5495CB06" w14:textId="77777777" w:rsidR="00266A83" w:rsidRDefault="00266A83" w:rsidP="008F6FF5">
      <w:pPr>
        <w:jc w:val="both"/>
        <w:rPr>
          <w:bCs/>
          <w:sz w:val="20"/>
        </w:rPr>
      </w:pPr>
    </w:p>
    <w:p w14:paraId="119A96ED" w14:textId="77777777" w:rsidR="00BD46E0" w:rsidRDefault="00BD46E0" w:rsidP="00BA20FB">
      <w:pPr>
        <w:ind w:left="851" w:firstLine="49"/>
        <w:jc w:val="both"/>
        <w:rPr>
          <w:sz w:val="20"/>
        </w:rPr>
      </w:pPr>
    </w:p>
    <w:p w14:paraId="729CAB3B" w14:textId="77777777" w:rsidR="001D745C" w:rsidRPr="004C0F51" w:rsidRDefault="00666CAE" w:rsidP="004C0F51">
      <w:pPr>
        <w:jc w:val="both"/>
        <w:rPr>
          <w:b/>
          <w:color w:val="E36C0A" w:themeColor="accent6" w:themeShade="BF"/>
          <w:sz w:val="20"/>
        </w:rPr>
      </w:pPr>
      <w:r w:rsidRPr="00BD46E0">
        <w:rPr>
          <w:b/>
          <w:color w:val="E36C0A" w:themeColor="accent6" w:themeShade="BF"/>
          <w:sz w:val="20"/>
        </w:rPr>
        <w:t>F</w:t>
      </w:r>
      <w:r w:rsidR="00BD46E0">
        <w:rPr>
          <w:b/>
          <w:color w:val="E36C0A" w:themeColor="accent6" w:themeShade="BF"/>
          <w:sz w:val="20"/>
        </w:rPr>
        <w:t>É</w:t>
      </w:r>
      <w:r w:rsidRPr="00BD46E0">
        <w:rPr>
          <w:b/>
          <w:color w:val="E36C0A" w:themeColor="accent6" w:themeShade="BF"/>
          <w:sz w:val="20"/>
        </w:rPr>
        <w:t xml:space="preserve">VRIER </w:t>
      </w:r>
      <w:r w:rsidR="0061146B" w:rsidRPr="00BD46E0">
        <w:rPr>
          <w:b/>
          <w:color w:val="E36C0A" w:themeColor="accent6" w:themeShade="BF"/>
          <w:sz w:val="20"/>
        </w:rPr>
        <w:t>201</w:t>
      </w:r>
      <w:r w:rsidR="008E7C6C">
        <w:rPr>
          <w:b/>
          <w:color w:val="E36C0A" w:themeColor="accent6" w:themeShade="BF"/>
          <w:sz w:val="20"/>
        </w:rPr>
        <w:t>3</w:t>
      </w:r>
    </w:p>
    <w:p w14:paraId="461D6390" w14:textId="77777777" w:rsidR="00C21DEE" w:rsidRDefault="00C21DEE">
      <w:pPr>
        <w:ind w:left="540"/>
        <w:jc w:val="both"/>
        <w:rPr>
          <w:b/>
          <w:sz w:val="20"/>
        </w:rPr>
      </w:pPr>
    </w:p>
    <w:p w14:paraId="708177A8" w14:textId="77777777" w:rsidR="00A17696" w:rsidRDefault="00A17696">
      <w:pPr>
        <w:jc w:val="both"/>
        <w:rPr>
          <w:i/>
          <w:sz w:val="20"/>
        </w:rPr>
      </w:pPr>
    </w:p>
    <w:p w14:paraId="31D85AE6" w14:textId="77777777" w:rsidR="00666CAE" w:rsidRPr="00BD46E0" w:rsidRDefault="00666CAE">
      <w:pPr>
        <w:jc w:val="both"/>
        <w:rPr>
          <w:b/>
          <w:color w:val="E36C0A" w:themeColor="accent6" w:themeShade="BF"/>
          <w:sz w:val="20"/>
        </w:rPr>
      </w:pPr>
      <w:r w:rsidRPr="00BD46E0">
        <w:rPr>
          <w:b/>
          <w:color w:val="E36C0A" w:themeColor="accent6" w:themeShade="BF"/>
          <w:sz w:val="20"/>
        </w:rPr>
        <w:t xml:space="preserve">MARS </w:t>
      </w:r>
      <w:r w:rsidR="008E7C6C" w:rsidRPr="00BD46E0">
        <w:rPr>
          <w:b/>
          <w:color w:val="E36C0A" w:themeColor="accent6" w:themeShade="BF"/>
          <w:sz w:val="20"/>
        </w:rPr>
        <w:t>201</w:t>
      </w:r>
      <w:r w:rsidR="008E7C6C">
        <w:rPr>
          <w:b/>
          <w:color w:val="E36C0A" w:themeColor="accent6" w:themeShade="BF"/>
          <w:sz w:val="20"/>
        </w:rPr>
        <w:t>3</w:t>
      </w:r>
    </w:p>
    <w:p w14:paraId="5423EE90" w14:textId="77777777" w:rsidR="004C0F51" w:rsidRPr="004C0F51" w:rsidRDefault="004C0F51" w:rsidP="004C0F51">
      <w:pPr>
        <w:numPr>
          <w:ilvl w:val="0"/>
          <w:numId w:val="1"/>
        </w:numPr>
        <w:jc w:val="both"/>
        <w:rPr>
          <w:sz w:val="20"/>
        </w:rPr>
      </w:pPr>
      <w:r w:rsidRPr="00AB59A8">
        <w:rPr>
          <w:sz w:val="20"/>
        </w:rPr>
        <w:t xml:space="preserve">Mercredi </w:t>
      </w:r>
      <w:r>
        <w:rPr>
          <w:sz w:val="20"/>
        </w:rPr>
        <w:t>6 mars</w:t>
      </w:r>
      <w:r>
        <w:rPr>
          <w:b/>
          <w:sz w:val="20"/>
        </w:rPr>
        <w:t xml:space="preserve"> </w:t>
      </w:r>
      <w:r w:rsidRPr="00E14DB8">
        <w:rPr>
          <w:b/>
          <w:sz w:val="20"/>
        </w:rPr>
        <w:t>Méthodologie Thèse (</w:t>
      </w:r>
      <w:r>
        <w:rPr>
          <w:b/>
          <w:sz w:val="20"/>
        </w:rPr>
        <w:t>3)</w:t>
      </w:r>
    </w:p>
    <w:p w14:paraId="0183EF52" w14:textId="0C4F2DB7" w:rsidR="004C0F51" w:rsidRPr="00E14DB8" w:rsidRDefault="004C0F51" w:rsidP="004C0F51">
      <w:pPr>
        <w:pStyle w:val="Paragraphedeliste"/>
        <w:ind w:left="900"/>
        <w:jc w:val="both"/>
        <w:rPr>
          <w:i/>
          <w:sz w:val="20"/>
        </w:rPr>
      </w:pPr>
      <w:r w:rsidRPr="00E14DB8">
        <w:rPr>
          <w:i/>
          <w:sz w:val="20"/>
        </w:rPr>
        <w:t>«</w:t>
      </w:r>
      <w:r>
        <w:rPr>
          <w:i/>
          <w:sz w:val="20"/>
        </w:rPr>
        <w:t>La rédaction de la thèse</w:t>
      </w:r>
      <w:r w:rsidRPr="00E14DB8">
        <w:rPr>
          <w:i/>
          <w:sz w:val="20"/>
        </w:rPr>
        <w:t>»</w:t>
      </w:r>
      <w:r w:rsidRPr="00E14DB8">
        <w:rPr>
          <w:sz w:val="20"/>
        </w:rPr>
        <w:t xml:space="preserve">, </w:t>
      </w:r>
      <w:r w:rsidR="004F33D1">
        <w:rPr>
          <w:sz w:val="20"/>
        </w:rPr>
        <w:t>Me E. CLAUDEL, MM. A. PELLET &amp; B. PUDAL</w:t>
      </w:r>
    </w:p>
    <w:p w14:paraId="0B8269BC" w14:textId="77777777" w:rsidR="008F7D3C" w:rsidRDefault="008F7D3C" w:rsidP="00602485">
      <w:pPr>
        <w:jc w:val="both"/>
        <w:rPr>
          <w:b/>
          <w:sz w:val="20"/>
        </w:rPr>
      </w:pPr>
    </w:p>
    <w:p w14:paraId="68349D00" w14:textId="5C47EE05" w:rsidR="00C851BE" w:rsidRPr="004C0F51" w:rsidRDefault="00C851BE" w:rsidP="00C851BE">
      <w:pPr>
        <w:numPr>
          <w:ilvl w:val="0"/>
          <w:numId w:val="1"/>
        </w:numPr>
        <w:jc w:val="both"/>
        <w:rPr>
          <w:sz w:val="20"/>
        </w:rPr>
      </w:pPr>
      <w:r w:rsidRPr="00AB59A8">
        <w:rPr>
          <w:sz w:val="20"/>
        </w:rPr>
        <w:t xml:space="preserve">Mercredi </w:t>
      </w:r>
      <w:r>
        <w:rPr>
          <w:sz w:val="20"/>
        </w:rPr>
        <w:t>27 mars</w:t>
      </w:r>
      <w:r>
        <w:rPr>
          <w:b/>
          <w:sz w:val="20"/>
        </w:rPr>
        <w:t xml:space="preserve"> Conférence Invité</w:t>
      </w:r>
    </w:p>
    <w:p w14:paraId="4577F81E" w14:textId="54D2921D" w:rsidR="00C851BE" w:rsidRDefault="00C851BE" w:rsidP="00C851BE">
      <w:pPr>
        <w:pStyle w:val="Paragraphedeliste"/>
        <w:ind w:left="900"/>
        <w:jc w:val="both"/>
        <w:rPr>
          <w:sz w:val="20"/>
        </w:rPr>
      </w:pPr>
      <w:r w:rsidRPr="00E14DB8">
        <w:rPr>
          <w:i/>
          <w:sz w:val="20"/>
        </w:rPr>
        <w:t>«</w:t>
      </w:r>
      <w:r>
        <w:rPr>
          <w:i/>
          <w:sz w:val="20"/>
        </w:rPr>
        <w:t>Le nouvel environnement réglementaire des agences de notation est-il satisfaisant ?</w:t>
      </w:r>
      <w:r w:rsidRPr="00E14DB8">
        <w:rPr>
          <w:i/>
          <w:sz w:val="20"/>
        </w:rPr>
        <w:t>»</w:t>
      </w:r>
      <w:r w:rsidRPr="00E14DB8">
        <w:rPr>
          <w:sz w:val="20"/>
        </w:rPr>
        <w:t xml:space="preserve">, </w:t>
      </w:r>
      <w:r>
        <w:rPr>
          <w:sz w:val="20"/>
        </w:rPr>
        <w:t>M. H. DE VAUPLANE, avocat associé dans un cabinet américain. Il a travaillé plus de 20 ans dans différentes banques, à différents postes, notamment comme directeur juridique et de la conformité. Il a été professeur associé à l’Université de Paris II – Assas et enseigne aujourd’hui à l’IEP de Paris. Il est l’auteur d’ouvrages et de nombreux articles en droit bancaire et financier.</w:t>
      </w:r>
    </w:p>
    <w:p w14:paraId="04C027C5" w14:textId="111BD599" w:rsidR="00C851BE" w:rsidRDefault="00C851BE" w:rsidP="00C851BE">
      <w:pPr>
        <w:pStyle w:val="Paragraphedeliste"/>
        <w:ind w:left="900"/>
        <w:jc w:val="both"/>
        <w:rPr>
          <w:sz w:val="20"/>
        </w:rPr>
      </w:pPr>
      <w:r>
        <w:rPr>
          <w:sz w:val="20"/>
        </w:rPr>
        <w:lastRenderedPageBreak/>
        <w:t>Depuis la crise financière de 2007, de nombreuses modifications de l’encadrement des activités de notation sont intervenues en Europe, et dans une moindre mesure aux USA.</w:t>
      </w:r>
    </w:p>
    <w:p w14:paraId="2B41A9CD" w14:textId="4B382840" w:rsidR="00C851BE" w:rsidRPr="00C851BE" w:rsidRDefault="00C851BE" w:rsidP="00C851BE">
      <w:pPr>
        <w:pStyle w:val="Paragraphedeliste"/>
        <w:ind w:left="900"/>
        <w:jc w:val="both"/>
        <w:rPr>
          <w:sz w:val="20"/>
        </w:rPr>
      </w:pPr>
      <w:r>
        <w:rPr>
          <w:sz w:val="20"/>
        </w:rPr>
        <w:t>Apportent-elles des réponses adéquates aux défaillances constatées ? Un regard particulier sera porté sur la gestion des conflits d’intérêts, le régime de la responsabilité, et les conditions d’exercice de l’activité de notation.</w:t>
      </w:r>
    </w:p>
    <w:p w14:paraId="251F0B71" w14:textId="77777777" w:rsidR="008F7D3C" w:rsidRDefault="008F7D3C" w:rsidP="00602485">
      <w:pPr>
        <w:jc w:val="both"/>
        <w:rPr>
          <w:b/>
          <w:sz w:val="20"/>
        </w:rPr>
      </w:pPr>
    </w:p>
    <w:p w14:paraId="3306C618" w14:textId="77777777" w:rsidR="00666CAE" w:rsidRPr="00BD46E0" w:rsidRDefault="00666CAE">
      <w:pPr>
        <w:jc w:val="both"/>
        <w:rPr>
          <w:b/>
          <w:color w:val="E36C0A" w:themeColor="accent6" w:themeShade="BF"/>
          <w:sz w:val="20"/>
        </w:rPr>
      </w:pPr>
      <w:r w:rsidRPr="00BD46E0">
        <w:rPr>
          <w:b/>
          <w:color w:val="E36C0A" w:themeColor="accent6" w:themeShade="BF"/>
          <w:sz w:val="20"/>
        </w:rPr>
        <w:t xml:space="preserve">AVRIL </w:t>
      </w:r>
      <w:r w:rsidR="008E7C6C" w:rsidRPr="00BD46E0">
        <w:rPr>
          <w:b/>
          <w:color w:val="E36C0A" w:themeColor="accent6" w:themeShade="BF"/>
          <w:sz w:val="20"/>
        </w:rPr>
        <w:t>201</w:t>
      </w:r>
      <w:r w:rsidR="008E7C6C">
        <w:rPr>
          <w:b/>
          <w:color w:val="E36C0A" w:themeColor="accent6" w:themeShade="BF"/>
          <w:sz w:val="20"/>
        </w:rPr>
        <w:t>3</w:t>
      </w:r>
    </w:p>
    <w:p w14:paraId="25EA4A9B" w14:textId="3A43457C" w:rsidR="00E612E6" w:rsidRPr="004C0F51" w:rsidRDefault="004C0F51" w:rsidP="00E612E6">
      <w:pPr>
        <w:numPr>
          <w:ilvl w:val="0"/>
          <w:numId w:val="1"/>
        </w:numPr>
        <w:jc w:val="both"/>
        <w:rPr>
          <w:sz w:val="20"/>
        </w:rPr>
      </w:pPr>
      <w:r w:rsidRPr="00AB59A8">
        <w:rPr>
          <w:sz w:val="20"/>
        </w:rPr>
        <w:t xml:space="preserve">Mercredi </w:t>
      </w:r>
      <w:r w:rsidR="00110641">
        <w:rPr>
          <w:sz w:val="20"/>
        </w:rPr>
        <w:t>3</w:t>
      </w:r>
      <w:r w:rsidR="00C851BE">
        <w:rPr>
          <w:sz w:val="20"/>
        </w:rPr>
        <w:t xml:space="preserve"> avril</w:t>
      </w:r>
      <w:r>
        <w:rPr>
          <w:b/>
          <w:sz w:val="20"/>
        </w:rPr>
        <w:t xml:space="preserve"> </w:t>
      </w:r>
      <w:r w:rsidR="00110641">
        <w:rPr>
          <w:b/>
          <w:sz w:val="20"/>
        </w:rPr>
        <w:t>Conférence Invité</w:t>
      </w:r>
    </w:p>
    <w:p w14:paraId="283CE584" w14:textId="7E64E9D1" w:rsidR="004C0F51" w:rsidRDefault="004C0F51" w:rsidP="004C0F51">
      <w:pPr>
        <w:ind w:left="851" w:firstLine="49"/>
        <w:jc w:val="both"/>
        <w:rPr>
          <w:sz w:val="20"/>
        </w:rPr>
      </w:pPr>
      <w:r>
        <w:rPr>
          <w:i/>
          <w:sz w:val="20"/>
        </w:rPr>
        <w:t>«</w:t>
      </w:r>
      <w:r w:rsidR="00110641">
        <w:rPr>
          <w:i/>
          <w:sz w:val="20"/>
        </w:rPr>
        <w:t>L’expérimentation normative</w:t>
      </w:r>
      <w:r>
        <w:rPr>
          <w:i/>
          <w:sz w:val="20"/>
        </w:rPr>
        <w:t xml:space="preserve">» </w:t>
      </w:r>
      <w:r w:rsidR="00110641">
        <w:rPr>
          <w:sz w:val="20"/>
        </w:rPr>
        <w:t>Me Evelyne SERVERIN, directeur de recherche au CNRS, juriste et sociologue du droit. Elle est membre d’éthique du CNRS depuis 2007, rattachée au CTAD depuis décembre 2012, et associée au Centre d’études de l’emploi depuis 2007. Ses recherches, d’ordre théorique et empirique, sont centrées sur les contentieux dans différents domaines du droit (famille, responsabilité, contrat, travail), sur le droit de la procédure, et sur les méthodes d’évaluation du droit.</w:t>
      </w:r>
    </w:p>
    <w:p w14:paraId="6C4BBB77" w14:textId="77777777" w:rsidR="00C851BE" w:rsidRDefault="00C851BE" w:rsidP="004C0F51">
      <w:pPr>
        <w:ind w:left="851" w:firstLine="49"/>
        <w:jc w:val="both"/>
        <w:rPr>
          <w:sz w:val="20"/>
        </w:rPr>
      </w:pPr>
    </w:p>
    <w:p w14:paraId="05392CB1" w14:textId="6C8A3110" w:rsidR="00C851BE" w:rsidRPr="004C0F51" w:rsidRDefault="00C851BE" w:rsidP="00C851BE">
      <w:pPr>
        <w:numPr>
          <w:ilvl w:val="0"/>
          <w:numId w:val="1"/>
        </w:numPr>
        <w:jc w:val="both"/>
        <w:rPr>
          <w:sz w:val="20"/>
        </w:rPr>
      </w:pPr>
      <w:r w:rsidRPr="00AB59A8">
        <w:rPr>
          <w:sz w:val="20"/>
        </w:rPr>
        <w:t xml:space="preserve">Mercredi </w:t>
      </w:r>
      <w:r>
        <w:rPr>
          <w:sz w:val="20"/>
        </w:rPr>
        <w:t>17 avril</w:t>
      </w:r>
      <w:r>
        <w:rPr>
          <w:b/>
          <w:sz w:val="20"/>
        </w:rPr>
        <w:t xml:space="preserve"> Conférence Invité</w:t>
      </w:r>
    </w:p>
    <w:p w14:paraId="7D7428BC" w14:textId="0D2A705D" w:rsidR="00C851BE" w:rsidRDefault="00C851BE" w:rsidP="00C851BE">
      <w:pPr>
        <w:pStyle w:val="Paragraphedeliste"/>
        <w:ind w:left="900"/>
        <w:jc w:val="both"/>
        <w:rPr>
          <w:sz w:val="20"/>
        </w:rPr>
      </w:pPr>
      <w:r w:rsidRPr="00E14DB8">
        <w:rPr>
          <w:i/>
          <w:sz w:val="20"/>
        </w:rPr>
        <w:t>«</w:t>
      </w:r>
      <w:r>
        <w:rPr>
          <w:i/>
          <w:sz w:val="20"/>
        </w:rPr>
        <w:t>De la circulation des personnes à la portabilité du statut familial</w:t>
      </w:r>
      <w:r w:rsidRPr="00E14DB8">
        <w:rPr>
          <w:i/>
          <w:sz w:val="20"/>
        </w:rPr>
        <w:t>»</w:t>
      </w:r>
      <w:r w:rsidRPr="00E14DB8">
        <w:rPr>
          <w:sz w:val="20"/>
        </w:rPr>
        <w:t xml:space="preserve">, </w:t>
      </w:r>
      <w:r>
        <w:rPr>
          <w:sz w:val="20"/>
        </w:rPr>
        <w:t>M. Etienne PATAUT, Professeur de droit privé à l’Université Paris I, spécialisé en droit international privé et droit de l’Union européenne. Ses recherches portent plus particulièrement sur le contentieux international, la citoyenneté européenne et le droit social international et européen.</w:t>
      </w:r>
    </w:p>
    <w:p w14:paraId="107C5736" w14:textId="1F4A6FF7" w:rsidR="00C851BE" w:rsidRPr="00C851BE" w:rsidRDefault="00C851BE" w:rsidP="00C851BE">
      <w:pPr>
        <w:pStyle w:val="Paragraphedeliste"/>
        <w:ind w:left="900"/>
        <w:jc w:val="both"/>
        <w:rPr>
          <w:sz w:val="20"/>
        </w:rPr>
      </w:pPr>
      <w:r w:rsidRPr="00C851BE">
        <w:rPr>
          <w:sz w:val="20"/>
        </w:rPr>
        <w:t>La liberté</w:t>
      </w:r>
      <w:r>
        <w:rPr>
          <w:sz w:val="20"/>
        </w:rPr>
        <w:t xml:space="preserve"> de circulation des personnes du droit de l’Union européenne a conduit la Cour </w:t>
      </w:r>
      <w:proofErr w:type="gramStart"/>
      <w:r>
        <w:rPr>
          <w:sz w:val="20"/>
        </w:rPr>
        <w:t>a</w:t>
      </w:r>
      <w:proofErr w:type="gramEnd"/>
      <w:r>
        <w:rPr>
          <w:sz w:val="20"/>
        </w:rPr>
        <w:t xml:space="preserve"> progressivement élaborer un véritable statut des personnes et de la famille en droit de l’Union européenne. Ce statu est aujourd’hui complété par les nombreux textes de droit international privé adoptés en matière de droit des personnes et de la famille. La rencontre des exigences de la libre circulation et de la coordination par le droit international privé fait aujourd’hui apparaître de nouvelles solutions, très </w:t>
      </w:r>
      <w:r>
        <w:rPr>
          <w:sz w:val="20"/>
        </w:rPr>
        <w:lastRenderedPageBreak/>
        <w:t>libérales, pour les familles circulant au sein de l’Union européenne, permettant de parler de véritable « portabilité » du statut familial.</w:t>
      </w:r>
    </w:p>
    <w:p w14:paraId="433DBE30" w14:textId="77777777" w:rsidR="00C660AB" w:rsidRDefault="00C660AB" w:rsidP="00AC0961">
      <w:pPr>
        <w:jc w:val="both"/>
        <w:rPr>
          <w:sz w:val="20"/>
        </w:rPr>
      </w:pPr>
    </w:p>
    <w:p w14:paraId="32B60AFC" w14:textId="77777777" w:rsidR="00666CAE" w:rsidRPr="00BD46E0" w:rsidRDefault="00666CAE">
      <w:pPr>
        <w:jc w:val="both"/>
        <w:rPr>
          <w:b/>
          <w:color w:val="E36C0A" w:themeColor="accent6" w:themeShade="BF"/>
          <w:sz w:val="20"/>
        </w:rPr>
      </w:pPr>
      <w:r w:rsidRPr="00BD46E0">
        <w:rPr>
          <w:b/>
          <w:color w:val="E36C0A" w:themeColor="accent6" w:themeShade="BF"/>
          <w:sz w:val="20"/>
        </w:rPr>
        <w:t xml:space="preserve">MAI </w:t>
      </w:r>
      <w:r w:rsidR="008E7C6C" w:rsidRPr="00BD46E0">
        <w:rPr>
          <w:b/>
          <w:color w:val="E36C0A" w:themeColor="accent6" w:themeShade="BF"/>
          <w:sz w:val="20"/>
        </w:rPr>
        <w:t>201</w:t>
      </w:r>
      <w:r w:rsidR="008E7C6C">
        <w:rPr>
          <w:b/>
          <w:color w:val="E36C0A" w:themeColor="accent6" w:themeShade="BF"/>
          <w:sz w:val="20"/>
        </w:rPr>
        <w:t>3</w:t>
      </w:r>
    </w:p>
    <w:p w14:paraId="4D491524" w14:textId="4C56B590" w:rsidR="00AF2370" w:rsidRPr="00C851BE" w:rsidRDefault="00AF2370" w:rsidP="00AF2370">
      <w:pPr>
        <w:numPr>
          <w:ilvl w:val="0"/>
          <w:numId w:val="1"/>
        </w:numPr>
        <w:jc w:val="both"/>
        <w:rPr>
          <w:sz w:val="20"/>
        </w:rPr>
      </w:pPr>
      <w:r>
        <w:rPr>
          <w:sz w:val="20"/>
        </w:rPr>
        <w:t>Du 27 mai au 31 mai</w:t>
      </w:r>
      <w:r>
        <w:rPr>
          <w:b/>
          <w:sz w:val="20"/>
        </w:rPr>
        <w:t xml:space="preserve"> </w:t>
      </w:r>
      <w:r w:rsidRPr="00E62B9C">
        <w:rPr>
          <w:sz w:val="20"/>
        </w:rPr>
        <w:t xml:space="preserve"> </w:t>
      </w:r>
      <w:r>
        <w:rPr>
          <w:b/>
          <w:sz w:val="20"/>
        </w:rPr>
        <w:t>Semaine doctorale intensive</w:t>
      </w:r>
      <w:r w:rsidR="00C44B00">
        <w:rPr>
          <w:b/>
          <w:sz w:val="20"/>
        </w:rPr>
        <w:t xml:space="preserve"> – EDDSP &amp; Sc. Po</w:t>
      </w:r>
    </w:p>
    <w:p w14:paraId="05B60890" w14:textId="192EB247" w:rsidR="00C851BE" w:rsidRPr="00E62B9C" w:rsidRDefault="00C851BE" w:rsidP="00C851BE">
      <w:pPr>
        <w:ind w:left="900"/>
        <w:jc w:val="both"/>
        <w:rPr>
          <w:sz w:val="20"/>
        </w:rPr>
      </w:pPr>
      <w:r>
        <w:rPr>
          <w:sz w:val="20"/>
        </w:rPr>
        <w:t xml:space="preserve">Initiée en 2011 et poursuivie avec grand succès l’an dernier, la Semaine Doctorale Intensive est une initiative </w:t>
      </w:r>
      <w:r w:rsidR="00F34018">
        <w:rPr>
          <w:sz w:val="20"/>
        </w:rPr>
        <w:t>Co organisée</w:t>
      </w:r>
      <w:r>
        <w:rPr>
          <w:sz w:val="20"/>
        </w:rPr>
        <w:t xml:space="preserve"> par l’Ecole de droit de Sciences po et l’Ecole doctorale de Droit et Science Politique de l’</w:t>
      </w:r>
      <w:r w:rsidRPr="00C851BE">
        <w:rPr>
          <w:sz w:val="20"/>
        </w:rPr>
        <w:t>Université Paris Ouest Nanterre La Défense</w:t>
      </w:r>
      <w:r>
        <w:rPr>
          <w:sz w:val="20"/>
        </w:rPr>
        <w:t>.</w:t>
      </w:r>
    </w:p>
    <w:p w14:paraId="0F854FAC" w14:textId="77777777" w:rsidR="00360514" w:rsidRPr="00360514" w:rsidRDefault="00360514" w:rsidP="00360514">
      <w:pPr>
        <w:ind w:left="540" w:firstLine="168"/>
        <w:jc w:val="both"/>
        <w:rPr>
          <w:sz w:val="20"/>
        </w:rPr>
      </w:pPr>
    </w:p>
    <w:p w14:paraId="084E2399" w14:textId="77777777" w:rsidR="00666CAE" w:rsidRPr="00BD46E0" w:rsidRDefault="00666CAE">
      <w:pPr>
        <w:jc w:val="both"/>
        <w:rPr>
          <w:b/>
          <w:color w:val="E36C0A" w:themeColor="accent6" w:themeShade="BF"/>
          <w:sz w:val="20"/>
        </w:rPr>
      </w:pPr>
      <w:r w:rsidRPr="00BD46E0">
        <w:rPr>
          <w:b/>
          <w:color w:val="E36C0A" w:themeColor="accent6" w:themeShade="BF"/>
          <w:sz w:val="20"/>
        </w:rPr>
        <w:t xml:space="preserve">JUIN </w:t>
      </w:r>
      <w:r w:rsidR="008E7C6C" w:rsidRPr="00BD46E0">
        <w:rPr>
          <w:b/>
          <w:color w:val="E36C0A" w:themeColor="accent6" w:themeShade="BF"/>
          <w:sz w:val="20"/>
        </w:rPr>
        <w:t>201</w:t>
      </w:r>
      <w:r w:rsidR="008E7C6C">
        <w:rPr>
          <w:b/>
          <w:color w:val="E36C0A" w:themeColor="accent6" w:themeShade="BF"/>
          <w:sz w:val="20"/>
        </w:rPr>
        <w:t>3</w:t>
      </w:r>
    </w:p>
    <w:p w14:paraId="38B85B35" w14:textId="4AD385B2" w:rsidR="00666CAE" w:rsidRDefault="00666CAE">
      <w:pPr>
        <w:numPr>
          <w:ilvl w:val="0"/>
          <w:numId w:val="1"/>
        </w:numPr>
        <w:jc w:val="both"/>
        <w:rPr>
          <w:sz w:val="20"/>
        </w:rPr>
      </w:pPr>
      <w:r>
        <w:rPr>
          <w:sz w:val="20"/>
        </w:rPr>
        <w:t>Séance de clôture de l’Ecole doctorale</w:t>
      </w:r>
      <w:r w:rsidR="00F27531">
        <w:rPr>
          <w:sz w:val="20"/>
        </w:rPr>
        <w:t xml:space="preserve"> : </w:t>
      </w:r>
      <w:r w:rsidR="00FD5B10">
        <w:rPr>
          <w:sz w:val="20"/>
        </w:rPr>
        <w:t>le 12 juin 2013 à 17h – 19h</w:t>
      </w:r>
    </w:p>
    <w:p w14:paraId="138FC3B1" w14:textId="77777777" w:rsidR="009941B4" w:rsidRDefault="009941B4" w:rsidP="009941B4">
      <w:pPr>
        <w:jc w:val="both"/>
        <w:rPr>
          <w:sz w:val="20"/>
        </w:rPr>
      </w:pPr>
      <w:bookmarkStart w:id="0" w:name="_GoBack"/>
      <w:bookmarkEnd w:id="0"/>
    </w:p>
    <w:p w14:paraId="0D532310" w14:textId="77777777" w:rsidR="009941B4" w:rsidRPr="00BD46E0" w:rsidRDefault="009941B4" w:rsidP="009941B4">
      <w:pPr>
        <w:jc w:val="both"/>
        <w:rPr>
          <w:b/>
          <w:color w:val="E36C0A" w:themeColor="accent6" w:themeShade="BF"/>
          <w:sz w:val="20"/>
        </w:rPr>
      </w:pPr>
      <w:r w:rsidRPr="00BD46E0">
        <w:rPr>
          <w:b/>
          <w:color w:val="E36C0A" w:themeColor="accent6" w:themeShade="BF"/>
          <w:sz w:val="20"/>
        </w:rPr>
        <w:t>ANGLAIS</w:t>
      </w:r>
    </w:p>
    <w:p w14:paraId="4974D469" w14:textId="5B12F3B1" w:rsidR="009941B4" w:rsidRDefault="009941B4">
      <w:pPr>
        <w:numPr>
          <w:ilvl w:val="0"/>
          <w:numId w:val="1"/>
        </w:numPr>
        <w:jc w:val="both"/>
        <w:rPr>
          <w:sz w:val="20"/>
        </w:rPr>
      </w:pPr>
      <w:r>
        <w:rPr>
          <w:sz w:val="20"/>
        </w:rPr>
        <w:t xml:space="preserve">Les cours de conversation en anglais aura lieu avec Mme P. ALAURENT, le mardi de </w:t>
      </w:r>
      <w:r w:rsidR="004F33D1">
        <w:rPr>
          <w:sz w:val="20"/>
        </w:rPr>
        <w:t>11</w:t>
      </w:r>
      <w:r>
        <w:rPr>
          <w:sz w:val="20"/>
        </w:rPr>
        <w:t xml:space="preserve"> h</w:t>
      </w:r>
      <w:r w:rsidR="004F33D1">
        <w:rPr>
          <w:sz w:val="20"/>
        </w:rPr>
        <w:t xml:space="preserve"> 5</w:t>
      </w:r>
      <w:r>
        <w:rPr>
          <w:sz w:val="20"/>
        </w:rPr>
        <w:t xml:space="preserve">0 à </w:t>
      </w:r>
      <w:r w:rsidR="002778DB">
        <w:rPr>
          <w:sz w:val="20"/>
        </w:rPr>
        <w:t>1</w:t>
      </w:r>
      <w:r w:rsidR="004F33D1">
        <w:rPr>
          <w:sz w:val="20"/>
        </w:rPr>
        <w:t>2</w:t>
      </w:r>
      <w:r>
        <w:rPr>
          <w:sz w:val="20"/>
        </w:rPr>
        <w:t xml:space="preserve"> h </w:t>
      </w:r>
      <w:r w:rsidR="005E6055">
        <w:rPr>
          <w:sz w:val="20"/>
        </w:rPr>
        <w:t>2</w:t>
      </w:r>
      <w:r>
        <w:rPr>
          <w:sz w:val="20"/>
        </w:rPr>
        <w:t>0</w:t>
      </w:r>
      <w:r w:rsidR="00C851BE">
        <w:rPr>
          <w:sz w:val="20"/>
        </w:rPr>
        <w:t xml:space="preserve"> au 1</w:t>
      </w:r>
      <w:r w:rsidR="00C851BE" w:rsidRPr="00C851BE">
        <w:rPr>
          <w:sz w:val="20"/>
          <w:vertAlign w:val="superscript"/>
        </w:rPr>
        <w:t>er</w:t>
      </w:r>
      <w:r w:rsidR="00C851BE">
        <w:rPr>
          <w:sz w:val="20"/>
        </w:rPr>
        <w:t xml:space="preserve"> semestre et le jeudi de </w:t>
      </w:r>
      <w:r>
        <w:rPr>
          <w:sz w:val="20"/>
        </w:rPr>
        <w:t xml:space="preserve"> en salle des doctorants (Bât. F – Salle </w:t>
      </w:r>
      <w:r w:rsidR="00602485">
        <w:rPr>
          <w:sz w:val="20"/>
        </w:rPr>
        <w:t>425</w:t>
      </w:r>
      <w:r>
        <w:rPr>
          <w:sz w:val="20"/>
        </w:rPr>
        <w:t>)</w:t>
      </w:r>
    </w:p>
    <w:p w14:paraId="22059172" w14:textId="77777777" w:rsidR="002778DB" w:rsidRDefault="002778DB" w:rsidP="002778DB">
      <w:pPr>
        <w:jc w:val="both"/>
        <w:rPr>
          <w:sz w:val="20"/>
        </w:rPr>
      </w:pPr>
    </w:p>
    <w:p w14:paraId="794AE086" w14:textId="77777777" w:rsidR="00A44E0D" w:rsidRDefault="00A44E0D" w:rsidP="002778DB">
      <w:pPr>
        <w:jc w:val="both"/>
        <w:rPr>
          <w:sz w:val="20"/>
        </w:rPr>
      </w:pPr>
    </w:p>
    <w:p w14:paraId="4AA978F6" w14:textId="77777777" w:rsidR="002778DB" w:rsidRDefault="002778DB" w:rsidP="002778DB">
      <w:pPr>
        <w:jc w:val="both"/>
        <w:rPr>
          <w:sz w:val="20"/>
        </w:rPr>
      </w:pPr>
      <w:r w:rsidRPr="00BD46E0">
        <w:rPr>
          <w:b/>
          <w:color w:val="E36C0A" w:themeColor="accent6" w:themeShade="BF"/>
          <w:sz w:val="20"/>
        </w:rPr>
        <w:t>STAGE URFIST</w:t>
      </w:r>
      <w:r>
        <w:rPr>
          <w:sz w:val="20"/>
        </w:rPr>
        <w:t xml:space="preserve"> – Stage de formation à la recherche documentaire informatisée</w:t>
      </w:r>
    </w:p>
    <w:p w14:paraId="62925832" w14:textId="14B15968" w:rsidR="002778DB" w:rsidRDefault="002778DB" w:rsidP="002778DB">
      <w:pPr>
        <w:numPr>
          <w:ilvl w:val="0"/>
          <w:numId w:val="1"/>
        </w:numPr>
        <w:jc w:val="both"/>
        <w:rPr>
          <w:sz w:val="20"/>
        </w:rPr>
      </w:pPr>
      <w:r>
        <w:rPr>
          <w:sz w:val="20"/>
        </w:rPr>
        <w:t>1</w:t>
      </w:r>
      <w:r w:rsidRPr="002778DB">
        <w:rPr>
          <w:sz w:val="20"/>
          <w:vertAlign w:val="superscript"/>
        </w:rPr>
        <w:t>ère</w:t>
      </w:r>
      <w:r w:rsidR="004F33D1">
        <w:rPr>
          <w:sz w:val="20"/>
        </w:rPr>
        <w:t xml:space="preserve"> session en </w:t>
      </w:r>
      <w:r w:rsidR="00C44B00">
        <w:rPr>
          <w:sz w:val="20"/>
        </w:rPr>
        <w:t>janvier 2013</w:t>
      </w:r>
    </w:p>
    <w:p w14:paraId="234E6669" w14:textId="507A58B6" w:rsidR="002778DB" w:rsidRDefault="002778DB" w:rsidP="002778DB">
      <w:pPr>
        <w:numPr>
          <w:ilvl w:val="0"/>
          <w:numId w:val="1"/>
        </w:numPr>
        <w:jc w:val="both"/>
        <w:rPr>
          <w:sz w:val="20"/>
        </w:rPr>
      </w:pPr>
      <w:r>
        <w:rPr>
          <w:sz w:val="20"/>
        </w:rPr>
        <w:t>2</w:t>
      </w:r>
      <w:r w:rsidRPr="002778DB">
        <w:rPr>
          <w:sz w:val="20"/>
          <w:vertAlign w:val="superscript"/>
        </w:rPr>
        <w:t>ème</w:t>
      </w:r>
      <w:r>
        <w:rPr>
          <w:sz w:val="20"/>
        </w:rPr>
        <w:t xml:space="preserve"> session en juin </w:t>
      </w:r>
      <w:r w:rsidR="004F33D1">
        <w:rPr>
          <w:sz w:val="20"/>
        </w:rPr>
        <w:t>2013</w:t>
      </w:r>
    </w:p>
    <w:p w14:paraId="11BB815F" w14:textId="77777777" w:rsidR="00666CAE" w:rsidRDefault="00666CAE" w:rsidP="00D73BAD">
      <w:pPr>
        <w:jc w:val="both"/>
        <w:rPr>
          <w:sz w:val="20"/>
        </w:rPr>
      </w:pPr>
    </w:p>
    <w:p w14:paraId="615EC7F7" w14:textId="77777777" w:rsidR="006C64CC" w:rsidRPr="00F20424" w:rsidRDefault="006C64CC" w:rsidP="006C64CC">
      <w:pPr>
        <w:jc w:val="center"/>
        <w:rPr>
          <w:sz w:val="20"/>
          <w:szCs w:val="20"/>
        </w:rPr>
      </w:pPr>
      <w:r w:rsidRPr="00F20424">
        <w:rPr>
          <w:sz w:val="20"/>
          <w:szCs w:val="20"/>
        </w:rPr>
        <w:t>Le calendrier est susceptible d’être modifié</w:t>
      </w:r>
    </w:p>
    <w:p w14:paraId="0C2A4040" w14:textId="77777777" w:rsidR="006C64CC" w:rsidRPr="00F20424" w:rsidRDefault="006C64CC" w:rsidP="006C64CC">
      <w:pPr>
        <w:jc w:val="center"/>
        <w:rPr>
          <w:sz w:val="20"/>
          <w:szCs w:val="20"/>
        </w:rPr>
      </w:pPr>
      <w:r w:rsidRPr="00F20424">
        <w:rPr>
          <w:sz w:val="20"/>
          <w:szCs w:val="20"/>
        </w:rPr>
        <w:t>Consultez régulièrement le site de l’Ecole doctorale</w:t>
      </w:r>
    </w:p>
    <w:p w14:paraId="4BEF91D8" w14:textId="77777777" w:rsidR="006C64CC" w:rsidRPr="00F20424" w:rsidRDefault="00374128" w:rsidP="006C64CC">
      <w:pPr>
        <w:jc w:val="center"/>
        <w:rPr>
          <w:sz w:val="20"/>
          <w:szCs w:val="20"/>
        </w:rPr>
      </w:pPr>
      <w:proofErr w:type="gramStart"/>
      <w:r w:rsidRPr="00F20424">
        <w:rPr>
          <w:sz w:val="20"/>
          <w:szCs w:val="20"/>
        </w:rPr>
        <w:t>d</w:t>
      </w:r>
      <w:r w:rsidR="006C64CC" w:rsidRPr="00F20424">
        <w:rPr>
          <w:sz w:val="20"/>
          <w:szCs w:val="20"/>
        </w:rPr>
        <w:t>e</w:t>
      </w:r>
      <w:proofErr w:type="gramEnd"/>
      <w:r w:rsidR="006C64CC" w:rsidRPr="00F20424">
        <w:rPr>
          <w:sz w:val="20"/>
          <w:szCs w:val="20"/>
        </w:rPr>
        <w:t xml:space="preserve"> </w:t>
      </w:r>
      <w:r w:rsidR="0061146B">
        <w:rPr>
          <w:sz w:val="20"/>
          <w:szCs w:val="20"/>
        </w:rPr>
        <w:t>Droit et de Science Politique</w:t>
      </w:r>
      <w:r w:rsidR="006C64CC" w:rsidRPr="00F20424">
        <w:rPr>
          <w:sz w:val="20"/>
          <w:szCs w:val="20"/>
        </w:rPr>
        <w:t> :</w:t>
      </w:r>
    </w:p>
    <w:p w14:paraId="40BAE6F5" w14:textId="77777777" w:rsidR="00BA20FB" w:rsidRDefault="006C64CC" w:rsidP="00BD46E0">
      <w:pPr>
        <w:jc w:val="center"/>
        <w:sectPr w:rsidR="00BA20FB" w:rsidSect="00A44E0D">
          <w:type w:val="continuous"/>
          <w:pgSz w:w="16838" w:h="11906" w:orient="landscape"/>
          <w:pgMar w:top="238" w:right="244" w:bottom="244" w:left="238" w:header="0" w:footer="0" w:gutter="0"/>
          <w:cols w:num="2" w:space="709"/>
          <w:docGrid w:linePitch="360"/>
        </w:sectPr>
      </w:pPr>
      <w:r w:rsidRPr="00BD46E0">
        <w:rPr>
          <w:sz w:val="20"/>
          <w:szCs w:val="20"/>
        </w:rPr>
        <w:t>www.u-paris10.fr/edsjp</w:t>
      </w:r>
    </w:p>
    <w:p w14:paraId="5D3B1686" w14:textId="77777777" w:rsidR="00F20424" w:rsidRDefault="00F20424" w:rsidP="00BD46E0"/>
    <w:p w14:paraId="3EDC047F" w14:textId="77777777" w:rsidR="00666CAE" w:rsidRPr="004C36C6" w:rsidRDefault="00666CAE" w:rsidP="008C4E9C">
      <w:pPr>
        <w:jc w:val="center"/>
        <w:rPr>
          <w:rFonts w:ascii="Tw Cen MT Condensed" w:hAnsi="Tw Cen MT Condensed"/>
          <w:i/>
          <w:color w:val="E36C0A"/>
          <w:sz w:val="22"/>
          <w:szCs w:val="22"/>
        </w:rPr>
      </w:pPr>
      <w:r w:rsidRPr="004C36C6">
        <w:rPr>
          <w:rFonts w:ascii="Tw Cen MT Condensed" w:hAnsi="Tw Cen MT Condensed"/>
          <w:b/>
          <w:i/>
          <w:color w:val="E36C0A"/>
          <w:sz w:val="22"/>
          <w:szCs w:val="22"/>
        </w:rPr>
        <w:t xml:space="preserve">Université Paris </w:t>
      </w:r>
      <w:r w:rsidR="0063016D" w:rsidRPr="004C36C6">
        <w:rPr>
          <w:rFonts w:ascii="Tw Cen MT Condensed" w:hAnsi="Tw Cen MT Condensed"/>
          <w:b/>
          <w:i/>
          <w:color w:val="E36C0A"/>
          <w:sz w:val="22"/>
          <w:szCs w:val="22"/>
        </w:rPr>
        <w:t>Ouest – Nanterre La Défense</w:t>
      </w:r>
      <w:r w:rsidR="008C4E9C" w:rsidRPr="004C36C6">
        <w:rPr>
          <w:rFonts w:ascii="Tw Cen MT Condensed" w:hAnsi="Tw Cen MT Condensed"/>
          <w:b/>
          <w:i/>
          <w:color w:val="E36C0A"/>
          <w:sz w:val="18"/>
          <w:szCs w:val="18"/>
        </w:rPr>
        <w:t xml:space="preserve">, </w:t>
      </w:r>
      <w:r w:rsidRPr="004C36C6">
        <w:rPr>
          <w:rFonts w:ascii="Tw Cen MT Condensed" w:hAnsi="Tw Cen MT Condensed"/>
          <w:i/>
          <w:color w:val="E36C0A"/>
          <w:sz w:val="22"/>
          <w:szCs w:val="22"/>
        </w:rPr>
        <w:t>200, avenue de la République    92001 Nanterre cedex</w:t>
      </w:r>
    </w:p>
    <w:p w14:paraId="19A5529B" w14:textId="77777777" w:rsidR="00666CAE" w:rsidRPr="008C4E9C" w:rsidRDefault="00666CAE" w:rsidP="004F33D1">
      <w:pPr>
        <w:pStyle w:val="Titre2"/>
        <w:jc w:val="center"/>
        <w:rPr>
          <w:rFonts w:ascii="Tw Cen MT Condensed" w:hAnsi="Tw Cen MT Condensed"/>
          <w:i w:val="0"/>
          <w:iCs w:val="0"/>
          <w:sz w:val="16"/>
          <w:szCs w:val="16"/>
        </w:rPr>
      </w:pPr>
      <w:r w:rsidRPr="004C36C6">
        <w:rPr>
          <w:rFonts w:ascii="Tw Cen MT Condensed" w:hAnsi="Tw Cen MT Condensed"/>
          <w:i w:val="0"/>
          <w:iCs w:val="0"/>
          <w:color w:val="E36C0A"/>
          <w:sz w:val="16"/>
          <w:szCs w:val="16"/>
        </w:rPr>
        <w:t>Informations : Marie Gabrielle THIANT</w:t>
      </w:r>
      <w:r w:rsidRPr="008C4E9C">
        <w:rPr>
          <w:rFonts w:ascii="Tw Cen MT Condensed" w:hAnsi="Tw Cen MT Condensed"/>
          <w:i w:val="0"/>
          <w:iCs w:val="0"/>
          <w:sz w:val="16"/>
          <w:szCs w:val="16"/>
        </w:rPr>
        <w:t xml:space="preserve"> (</w:t>
      </w:r>
      <w:hyperlink r:id="rId9" w:history="1">
        <w:r w:rsidRPr="008C4E9C">
          <w:rPr>
            <w:rStyle w:val="Lienhypertexte"/>
            <w:rFonts w:ascii="Tw Cen MT Condensed" w:hAnsi="Tw Cen MT Condensed"/>
            <w:i w:val="0"/>
            <w:iCs w:val="0"/>
            <w:sz w:val="16"/>
            <w:szCs w:val="16"/>
          </w:rPr>
          <w:t>mthiant@u-paris10.fr</w:t>
        </w:r>
      </w:hyperlink>
      <w:r w:rsidRPr="008C4E9C">
        <w:rPr>
          <w:rFonts w:ascii="Tw Cen MT Condensed" w:hAnsi="Tw Cen MT Condensed"/>
          <w:i w:val="0"/>
          <w:iCs w:val="0"/>
          <w:sz w:val="16"/>
          <w:szCs w:val="16"/>
        </w:rPr>
        <w:t>)</w:t>
      </w:r>
    </w:p>
    <w:p w14:paraId="765ECF4F" w14:textId="77777777" w:rsidR="00666CAE" w:rsidRPr="008C4E9C" w:rsidRDefault="00666CAE">
      <w:pPr>
        <w:autoSpaceDE w:val="0"/>
        <w:autoSpaceDN w:val="0"/>
        <w:adjustRightInd w:val="0"/>
        <w:jc w:val="center"/>
        <w:rPr>
          <w:rFonts w:ascii="Tw Cen MT Condensed" w:hAnsi="Tw Cen MT Condensed"/>
          <w:i/>
          <w:iCs/>
          <w:sz w:val="16"/>
          <w:szCs w:val="16"/>
        </w:rPr>
      </w:pPr>
      <w:r w:rsidRPr="004C36C6">
        <w:rPr>
          <w:rFonts w:ascii="Tw Cen MT Condensed" w:hAnsi="Tw Cen MT Condensed"/>
          <w:i/>
          <w:iCs/>
          <w:color w:val="E36C0A"/>
          <w:sz w:val="16"/>
          <w:szCs w:val="16"/>
        </w:rPr>
        <w:t>Site de l’école doctorale</w:t>
      </w:r>
      <w:r w:rsidRPr="008C4E9C">
        <w:rPr>
          <w:rFonts w:ascii="Tw Cen MT Condensed" w:hAnsi="Tw Cen MT Condensed"/>
          <w:i/>
          <w:iCs/>
          <w:sz w:val="16"/>
          <w:szCs w:val="16"/>
        </w:rPr>
        <w:t xml:space="preserve"> : </w:t>
      </w:r>
      <w:hyperlink r:id="rId10" w:history="1">
        <w:r w:rsidRPr="008C4E9C">
          <w:rPr>
            <w:rStyle w:val="Lienhypertexte"/>
            <w:rFonts w:ascii="Tw Cen MT Condensed" w:hAnsi="Tw Cen MT Condensed"/>
            <w:i/>
            <w:iCs/>
            <w:sz w:val="16"/>
            <w:szCs w:val="16"/>
          </w:rPr>
          <w:t>www.u-paris10.fr/edsjp</w:t>
        </w:r>
      </w:hyperlink>
    </w:p>
    <w:sectPr w:rsidR="00666CAE" w:rsidRPr="008C4E9C" w:rsidSect="00BA20FB">
      <w:type w:val="continuous"/>
      <w:pgSz w:w="16838" w:h="11906" w:orient="landscape"/>
      <w:pgMar w:top="238" w:right="295" w:bottom="482" w:left="431" w:header="709" w:footer="709" w:gutter="0"/>
      <w:cols w:num="3" w:space="709"/>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FDDB6" w14:textId="77777777" w:rsidR="00FD5B10" w:rsidRDefault="00FD5B10" w:rsidP="00BD46E0">
      <w:r>
        <w:separator/>
      </w:r>
    </w:p>
  </w:endnote>
  <w:endnote w:type="continuationSeparator" w:id="0">
    <w:p w14:paraId="2F975E2F" w14:textId="77777777" w:rsidR="00FD5B10" w:rsidRDefault="00FD5B10" w:rsidP="00BD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Frutiger-ExtraBlackC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Tw Cen MT Condensed">
    <w:altName w:val="Cochin"/>
    <w:charset w:val="00"/>
    <w:family w:val="swiss"/>
    <w:pitch w:val="variable"/>
    <w:sig w:usb0="00000007" w:usb1="00000000" w:usb2="00000000" w:usb3="00000000" w:csb0="00000003"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B7D62" w14:textId="77777777" w:rsidR="00FD5B10" w:rsidRDefault="00FD5B1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40316" w14:textId="77777777" w:rsidR="00FD5B10" w:rsidRDefault="00FD5B10" w:rsidP="00BD46E0">
      <w:r>
        <w:separator/>
      </w:r>
    </w:p>
  </w:footnote>
  <w:footnote w:type="continuationSeparator" w:id="0">
    <w:p w14:paraId="17E13A33" w14:textId="77777777" w:rsidR="00FD5B10" w:rsidRDefault="00FD5B10" w:rsidP="00BD46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52B71"/>
    <w:multiLevelType w:val="hybridMultilevel"/>
    <w:tmpl w:val="B1989948"/>
    <w:lvl w:ilvl="0" w:tplc="040C0001">
      <w:start w:val="1"/>
      <w:numFmt w:val="bullet"/>
      <w:lvlText w:val=""/>
      <w:lvlJc w:val="left"/>
      <w:pPr>
        <w:tabs>
          <w:tab w:val="num" w:pos="900"/>
        </w:tabs>
        <w:ind w:left="900" w:hanging="360"/>
      </w:pPr>
      <w:rPr>
        <w:rFonts w:ascii="Symbol" w:hAnsi="Symbol" w:hint="default"/>
      </w:rPr>
    </w:lvl>
    <w:lvl w:ilvl="1" w:tplc="040C0003">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6649E"/>
    <w:rsid w:val="000176AB"/>
    <w:rsid w:val="0002067D"/>
    <w:rsid w:val="00032992"/>
    <w:rsid w:val="000374DE"/>
    <w:rsid w:val="000627BF"/>
    <w:rsid w:val="000654F5"/>
    <w:rsid w:val="00084978"/>
    <w:rsid w:val="0009131B"/>
    <w:rsid w:val="00091C17"/>
    <w:rsid w:val="00094FA0"/>
    <w:rsid w:val="000C3BA9"/>
    <w:rsid w:val="000C5EAE"/>
    <w:rsid w:val="000D27F9"/>
    <w:rsid w:val="000D6B44"/>
    <w:rsid w:val="000E7554"/>
    <w:rsid w:val="000F302C"/>
    <w:rsid w:val="000F53E6"/>
    <w:rsid w:val="00105EC4"/>
    <w:rsid w:val="00110641"/>
    <w:rsid w:val="0011409C"/>
    <w:rsid w:val="00120C38"/>
    <w:rsid w:val="00180082"/>
    <w:rsid w:val="00180B2B"/>
    <w:rsid w:val="00180E67"/>
    <w:rsid w:val="001A16E8"/>
    <w:rsid w:val="001A53E1"/>
    <w:rsid w:val="001B1638"/>
    <w:rsid w:val="001C2B89"/>
    <w:rsid w:val="001D745C"/>
    <w:rsid w:val="001D7FA1"/>
    <w:rsid w:val="001E00E6"/>
    <w:rsid w:val="001F4FF6"/>
    <w:rsid w:val="001F7DCB"/>
    <w:rsid w:val="002041B6"/>
    <w:rsid w:val="002236AC"/>
    <w:rsid w:val="0022465B"/>
    <w:rsid w:val="002325FE"/>
    <w:rsid w:val="00234573"/>
    <w:rsid w:val="0026454C"/>
    <w:rsid w:val="0026649E"/>
    <w:rsid w:val="00266A83"/>
    <w:rsid w:val="002778DB"/>
    <w:rsid w:val="0028310F"/>
    <w:rsid w:val="002972FC"/>
    <w:rsid w:val="002B112D"/>
    <w:rsid w:val="002C21E7"/>
    <w:rsid w:val="002E70A0"/>
    <w:rsid w:val="002F162F"/>
    <w:rsid w:val="002F34A8"/>
    <w:rsid w:val="0031658D"/>
    <w:rsid w:val="003166C8"/>
    <w:rsid w:val="00324B38"/>
    <w:rsid w:val="00337FE0"/>
    <w:rsid w:val="0034123C"/>
    <w:rsid w:val="0034452F"/>
    <w:rsid w:val="00354F0E"/>
    <w:rsid w:val="00360514"/>
    <w:rsid w:val="00372B1A"/>
    <w:rsid w:val="00374128"/>
    <w:rsid w:val="003803BD"/>
    <w:rsid w:val="00383046"/>
    <w:rsid w:val="003A4400"/>
    <w:rsid w:val="003B71E1"/>
    <w:rsid w:val="003D1F53"/>
    <w:rsid w:val="003D35A6"/>
    <w:rsid w:val="003F0B89"/>
    <w:rsid w:val="003F330A"/>
    <w:rsid w:val="00401B1D"/>
    <w:rsid w:val="00402DD5"/>
    <w:rsid w:val="00433C3D"/>
    <w:rsid w:val="00443A67"/>
    <w:rsid w:val="00445D5E"/>
    <w:rsid w:val="00470FAD"/>
    <w:rsid w:val="004754A9"/>
    <w:rsid w:val="00484662"/>
    <w:rsid w:val="00485381"/>
    <w:rsid w:val="00485BEA"/>
    <w:rsid w:val="004A2DD4"/>
    <w:rsid w:val="004A30C9"/>
    <w:rsid w:val="004C0F51"/>
    <w:rsid w:val="004C34A9"/>
    <w:rsid w:val="004C36C6"/>
    <w:rsid w:val="004D6FC3"/>
    <w:rsid w:val="004E190D"/>
    <w:rsid w:val="004F33D1"/>
    <w:rsid w:val="004F4B3C"/>
    <w:rsid w:val="004F6DF5"/>
    <w:rsid w:val="005168CD"/>
    <w:rsid w:val="00526B8D"/>
    <w:rsid w:val="00532F9F"/>
    <w:rsid w:val="0053453B"/>
    <w:rsid w:val="00535DEF"/>
    <w:rsid w:val="005433B1"/>
    <w:rsid w:val="005620C0"/>
    <w:rsid w:val="0057604E"/>
    <w:rsid w:val="005B5704"/>
    <w:rsid w:val="005B70FC"/>
    <w:rsid w:val="005C79F9"/>
    <w:rsid w:val="005E6055"/>
    <w:rsid w:val="005E6B50"/>
    <w:rsid w:val="006013E3"/>
    <w:rsid w:val="00602485"/>
    <w:rsid w:val="00610179"/>
    <w:rsid w:val="0061146B"/>
    <w:rsid w:val="006139E6"/>
    <w:rsid w:val="00614DAB"/>
    <w:rsid w:val="00617E41"/>
    <w:rsid w:val="00627933"/>
    <w:rsid w:val="0063016D"/>
    <w:rsid w:val="006403AF"/>
    <w:rsid w:val="00641209"/>
    <w:rsid w:val="00666CAE"/>
    <w:rsid w:val="00675606"/>
    <w:rsid w:val="006847AB"/>
    <w:rsid w:val="00686AEA"/>
    <w:rsid w:val="006965F9"/>
    <w:rsid w:val="006A012A"/>
    <w:rsid w:val="006A68BE"/>
    <w:rsid w:val="006B022A"/>
    <w:rsid w:val="006B68DC"/>
    <w:rsid w:val="006C64CC"/>
    <w:rsid w:val="006D233D"/>
    <w:rsid w:val="00734C79"/>
    <w:rsid w:val="007350B6"/>
    <w:rsid w:val="00742AF9"/>
    <w:rsid w:val="00774B58"/>
    <w:rsid w:val="00774DEE"/>
    <w:rsid w:val="0079493D"/>
    <w:rsid w:val="007A61D8"/>
    <w:rsid w:val="007B0AFF"/>
    <w:rsid w:val="007D204B"/>
    <w:rsid w:val="007E60E4"/>
    <w:rsid w:val="007E7609"/>
    <w:rsid w:val="007F1068"/>
    <w:rsid w:val="008064B4"/>
    <w:rsid w:val="008219F3"/>
    <w:rsid w:val="0082415A"/>
    <w:rsid w:val="00824E79"/>
    <w:rsid w:val="008522F8"/>
    <w:rsid w:val="00875F5B"/>
    <w:rsid w:val="008A5B58"/>
    <w:rsid w:val="008B53F6"/>
    <w:rsid w:val="008C4E9C"/>
    <w:rsid w:val="008D5E0C"/>
    <w:rsid w:val="008E47A5"/>
    <w:rsid w:val="008E7C6C"/>
    <w:rsid w:val="008F538E"/>
    <w:rsid w:val="008F6FF5"/>
    <w:rsid w:val="008F7D3C"/>
    <w:rsid w:val="00921A6A"/>
    <w:rsid w:val="00931798"/>
    <w:rsid w:val="00933622"/>
    <w:rsid w:val="00947FCB"/>
    <w:rsid w:val="00962E10"/>
    <w:rsid w:val="009642E0"/>
    <w:rsid w:val="0096445D"/>
    <w:rsid w:val="0096519D"/>
    <w:rsid w:val="009771AC"/>
    <w:rsid w:val="00992E88"/>
    <w:rsid w:val="009941B4"/>
    <w:rsid w:val="00995827"/>
    <w:rsid w:val="009A058B"/>
    <w:rsid w:val="009A3F1C"/>
    <w:rsid w:val="009F08E8"/>
    <w:rsid w:val="00A00ECA"/>
    <w:rsid w:val="00A119BE"/>
    <w:rsid w:val="00A17696"/>
    <w:rsid w:val="00A17772"/>
    <w:rsid w:val="00A44E0D"/>
    <w:rsid w:val="00A461E4"/>
    <w:rsid w:val="00A4738A"/>
    <w:rsid w:val="00A73362"/>
    <w:rsid w:val="00A750E0"/>
    <w:rsid w:val="00A829A3"/>
    <w:rsid w:val="00A924DC"/>
    <w:rsid w:val="00AB47DC"/>
    <w:rsid w:val="00AB59A8"/>
    <w:rsid w:val="00AB6527"/>
    <w:rsid w:val="00AC0961"/>
    <w:rsid w:val="00AC2F56"/>
    <w:rsid w:val="00AD2166"/>
    <w:rsid w:val="00AF2370"/>
    <w:rsid w:val="00AF7B22"/>
    <w:rsid w:val="00B0236F"/>
    <w:rsid w:val="00B0401C"/>
    <w:rsid w:val="00B06901"/>
    <w:rsid w:val="00B10AAA"/>
    <w:rsid w:val="00B12706"/>
    <w:rsid w:val="00B14DF7"/>
    <w:rsid w:val="00B179CC"/>
    <w:rsid w:val="00B222F8"/>
    <w:rsid w:val="00B24A87"/>
    <w:rsid w:val="00B301F8"/>
    <w:rsid w:val="00B60285"/>
    <w:rsid w:val="00B652B2"/>
    <w:rsid w:val="00B70682"/>
    <w:rsid w:val="00B708FE"/>
    <w:rsid w:val="00B73237"/>
    <w:rsid w:val="00B859B4"/>
    <w:rsid w:val="00B927C6"/>
    <w:rsid w:val="00BA20FB"/>
    <w:rsid w:val="00BA6B70"/>
    <w:rsid w:val="00BD46E0"/>
    <w:rsid w:val="00BE1834"/>
    <w:rsid w:val="00BE4A40"/>
    <w:rsid w:val="00C00AA3"/>
    <w:rsid w:val="00C1057B"/>
    <w:rsid w:val="00C15A9D"/>
    <w:rsid w:val="00C21DEE"/>
    <w:rsid w:val="00C37B6B"/>
    <w:rsid w:val="00C40709"/>
    <w:rsid w:val="00C40803"/>
    <w:rsid w:val="00C41C81"/>
    <w:rsid w:val="00C44B00"/>
    <w:rsid w:val="00C660AB"/>
    <w:rsid w:val="00C851BE"/>
    <w:rsid w:val="00C86E61"/>
    <w:rsid w:val="00CE22B6"/>
    <w:rsid w:val="00CF26E2"/>
    <w:rsid w:val="00CF7096"/>
    <w:rsid w:val="00D030CA"/>
    <w:rsid w:val="00D05690"/>
    <w:rsid w:val="00D2108C"/>
    <w:rsid w:val="00D21588"/>
    <w:rsid w:val="00D23CA0"/>
    <w:rsid w:val="00D40460"/>
    <w:rsid w:val="00D70244"/>
    <w:rsid w:val="00D73BAD"/>
    <w:rsid w:val="00D97D6B"/>
    <w:rsid w:val="00DA18F5"/>
    <w:rsid w:val="00DE1C82"/>
    <w:rsid w:val="00DE678B"/>
    <w:rsid w:val="00DF471A"/>
    <w:rsid w:val="00DF5C25"/>
    <w:rsid w:val="00E14DB8"/>
    <w:rsid w:val="00E2193C"/>
    <w:rsid w:val="00E2529C"/>
    <w:rsid w:val="00E47119"/>
    <w:rsid w:val="00E612E6"/>
    <w:rsid w:val="00E62B9C"/>
    <w:rsid w:val="00E71C4A"/>
    <w:rsid w:val="00E72418"/>
    <w:rsid w:val="00E73C4F"/>
    <w:rsid w:val="00E8151C"/>
    <w:rsid w:val="00E8741D"/>
    <w:rsid w:val="00EA4103"/>
    <w:rsid w:val="00EB4559"/>
    <w:rsid w:val="00EB6F91"/>
    <w:rsid w:val="00ED162A"/>
    <w:rsid w:val="00ED22B0"/>
    <w:rsid w:val="00ED71B4"/>
    <w:rsid w:val="00EF64AD"/>
    <w:rsid w:val="00F00B27"/>
    <w:rsid w:val="00F12AA1"/>
    <w:rsid w:val="00F20424"/>
    <w:rsid w:val="00F27531"/>
    <w:rsid w:val="00F33C6C"/>
    <w:rsid w:val="00F34018"/>
    <w:rsid w:val="00F35D2A"/>
    <w:rsid w:val="00F4742A"/>
    <w:rsid w:val="00F604AE"/>
    <w:rsid w:val="00F66589"/>
    <w:rsid w:val="00F7098B"/>
    <w:rsid w:val="00F716B6"/>
    <w:rsid w:val="00FD5B10"/>
    <w:rsid w:val="00FE0832"/>
    <w:rsid w:val="00FF38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FCA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606"/>
    <w:rPr>
      <w:sz w:val="24"/>
      <w:szCs w:val="24"/>
    </w:rPr>
  </w:style>
  <w:style w:type="paragraph" w:styleId="Titre2">
    <w:name w:val="heading 2"/>
    <w:basedOn w:val="Normal"/>
    <w:next w:val="Normal"/>
    <w:qFormat/>
    <w:rsid w:val="00675606"/>
    <w:pPr>
      <w:keepNext/>
      <w:spacing w:before="240" w:after="60"/>
      <w:outlineLvl w:val="1"/>
    </w:pPr>
    <w:rPr>
      <w:rFonts w:ascii="Arial" w:hAnsi="Arial" w:cs="Arial"/>
      <w:b/>
      <w:bCs/>
      <w:i/>
      <w:iCs/>
      <w:sz w:val="28"/>
      <w:szCs w:val="28"/>
    </w:rPr>
  </w:style>
  <w:style w:type="paragraph" w:styleId="Titre6">
    <w:name w:val="heading 6"/>
    <w:basedOn w:val="Normal"/>
    <w:next w:val="Normal"/>
    <w:qFormat/>
    <w:rsid w:val="00675606"/>
    <w:pPr>
      <w:keepNext/>
      <w:autoSpaceDE w:val="0"/>
      <w:autoSpaceDN w:val="0"/>
      <w:adjustRightInd w:val="0"/>
      <w:jc w:val="right"/>
      <w:outlineLvl w:val="5"/>
    </w:pPr>
    <w:rPr>
      <w:rFonts w:ascii="Frutiger-ExtraBlackCn" w:hAnsi="Frutiger-ExtraBlackCn"/>
      <w:b/>
      <w:bCs/>
      <w:sz w:val="32"/>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ktoolbox">
    <w:name w:val="ktoolbox"/>
    <w:basedOn w:val="Normal"/>
    <w:rsid w:val="00675606"/>
    <w:pPr>
      <w:spacing w:before="100" w:beforeAutospacing="1" w:after="100" w:afterAutospacing="1"/>
    </w:pPr>
  </w:style>
  <w:style w:type="character" w:styleId="Accentuation">
    <w:name w:val="Emphasis"/>
    <w:basedOn w:val="Policepardfaut"/>
    <w:qFormat/>
    <w:rsid w:val="00675606"/>
    <w:rPr>
      <w:i/>
      <w:iCs/>
    </w:rPr>
  </w:style>
  <w:style w:type="character" w:styleId="Lienhypertexte">
    <w:name w:val="Hyperlink"/>
    <w:basedOn w:val="Policepardfaut"/>
    <w:rsid w:val="00675606"/>
    <w:rPr>
      <w:color w:val="0000FF"/>
      <w:u w:val="single"/>
    </w:rPr>
  </w:style>
  <w:style w:type="paragraph" w:styleId="Textedebulles">
    <w:name w:val="Balloon Text"/>
    <w:basedOn w:val="Normal"/>
    <w:semiHidden/>
    <w:rsid w:val="00675606"/>
    <w:rPr>
      <w:rFonts w:ascii="Tahoma" w:hAnsi="Tahoma" w:cs="Tahoma"/>
      <w:sz w:val="16"/>
      <w:szCs w:val="16"/>
    </w:rPr>
  </w:style>
  <w:style w:type="paragraph" w:styleId="Retraitcorpsdetexte">
    <w:name w:val="Body Text Indent"/>
    <w:basedOn w:val="Normal"/>
    <w:rsid w:val="00675606"/>
    <w:pPr>
      <w:ind w:left="708"/>
      <w:jc w:val="both"/>
    </w:pPr>
    <w:rPr>
      <w:b/>
    </w:rPr>
  </w:style>
  <w:style w:type="character" w:styleId="lev">
    <w:name w:val="Strong"/>
    <w:basedOn w:val="Policepardfaut"/>
    <w:qFormat/>
    <w:rsid w:val="006965F9"/>
    <w:rPr>
      <w:b/>
      <w:bCs/>
    </w:rPr>
  </w:style>
  <w:style w:type="paragraph" w:styleId="Paragraphedeliste">
    <w:name w:val="List Paragraph"/>
    <w:basedOn w:val="Normal"/>
    <w:uiPriority w:val="34"/>
    <w:qFormat/>
    <w:rsid w:val="004A2DD4"/>
    <w:pPr>
      <w:ind w:left="720"/>
      <w:contextualSpacing/>
    </w:pPr>
  </w:style>
  <w:style w:type="paragraph" w:styleId="En-tte">
    <w:name w:val="header"/>
    <w:basedOn w:val="Normal"/>
    <w:link w:val="En-tteCar"/>
    <w:rsid w:val="00BD46E0"/>
    <w:pPr>
      <w:tabs>
        <w:tab w:val="center" w:pos="4536"/>
        <w:tab w:val="right" w:pos="9072"/>
      </w:tabs>
    </w:pPr>
  </w:style>
  <w:style w:type="character" w:customStyle="1" w:styleId="En-tteCar">
    <w:name w:val="En-tête Car"/>
    <w:basedOn w:val="Policepardfaut"/>
    <w:link w:val="En-tte"/>
    <w:rsid w:val="00BD46E0"/>
    <w:rPr>
      <w:sz w:val="24"/>
      <w:szCs w:val="24"/>
    </w:rPr>
  </w:style>
  <w:style w:type="paragraph" w:styleId="Pieddepage">
    <w:name w:val="footer"/>
    <w:basedOn w:val="Normal"/>
    <w:link w:val="PieddepageCar"/>
    <w:uiPriority w:val="99"/>
    <w:rsid w:val="00BD46E0"/>
    <w:pPr>
      <w:tabs>
        <w:tab w:val="center" w:pos="4536"/>
        <w:tab w:val="right" w:pos="9072"/>
      </w:tabs>
    </w:pPr>
  </w:style>
  <w:style w:type="character" w:customStyle="1" w:styleId="PieddepageCar">
    <w:name w:val="Pied de page Car"/>
    <w:basedOn w:val="Policepardfaut"/>
    <w:link w:val="Pieddepage"/>
    <w:uiPriority w:val="99"/>
    <w:rsid w:val="00BD46E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mailto:mthiant@u-paris10.fr" TargetMode="External"/><Relationship Id="rId10" Type="http://schemas.openxmlformats.org/officeDocument/2006/relationships/hyperlink" Target="http://www.u-paris10.fr/edsj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8907</TotalTime>
  <Pages>2</Pages>
  <Words>1028</Words>
  <Characters>5655</Characters>
  <Application>Microsoft Macintosh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lpstr>
    </vt:vector>
  </TitlesOfParts>
  <Company>Université Paris 10</Company>
  <LinksUpToDate>false</LinksUpToDate>
  <CharactersWithSpaces>6670</CharactersWithSpaces>
  <SharedDoc>false</SharedDoc>
  <HLinks>
    <vt:vector size="18" baseType="variant">
      <vt:variant>
        <vt:i4>5767182</vt:i4>
      </vt:variant>
      <vt:variant>
        <vt:i4>6</vt:i4>
      </vt:variant>
      <vt:variant>
        <vt:i4>0</vt:i4>
      </vt:variant>
      <vt:variant>
        <vt:i4>5</vt:i4>
      </vt:variant>
      <vt:variant>
        <vt:lpwstr>http://www.u-paris10.fr/edsjp</vt:lpwstr>
      </vt:variant>
      <vt:variant>
        <vt:lpwstr/>
      </vt:variant>
      <vt:variant>
        <vt:i4>2097219</vt:i4>
      </vt:variant>
      <vt:variant>
        <vt:i4>3</vt:i4>
      </vt:variant>
      <vt:variant>
        <vt:i4>0</vt:i4>
      </vt:variant>
      <vt:variant>
        <vt:i4>5</vt:i4>
      </vt:variant>
      <vt:variant>
        <vt:lpwstr>mailto:mthiant@u-paris10.fr</vt:lpwstr>
      </vt:variant>
      <vt:variant>
        <vt:lpwstr/>
      </vt:variant>
      <vt:variant>
        <vt:i4>5767182</vt:i4>
      </vt:variant>
      <vt:variant>
        <vt:i4>0</vt:i4>
      </vt:variant>
      <vt:variant>
        <vt:i4>0</vt:i4>
      </vt:variant>
      <vt:variant>
        <vt:i4>5</vt:i4>
      </vt:variant>
      <vt:variant>
        <vt:lpwstr>http://www.u-paris10.fr/edsjp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mthiant</dc:creator>
  <cp:keywords/>
  <dc:description/>
  <cp:lastModifiedBy>Marie-Gabrielle THIANT</cp:lastModifiedBy>
  <cp:revision>35</cp:revision>
  <cp:lastPrinted>2012-10-23T11:55:00Z</cp:lastPrinted>
  <dcterms:created xsi:type="dcterms:W3CDTF">2011-09-08T15:51:00Z</dcterms:created>
  <dcterms:modified xsi:type="dcterms:W3CDTF">2013-09-18T13:47:00Z</dcterms:modified>
</cp:coreProperties>
</file>